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B2CB" w14:textId="77777777" w:rsidR="00F15976" w:rsidRPr="00B4280C" w:rsidRDefault="00F15976" w:rsidP="00D60FEC">
      <w:pPr>
        <w:pStyle w:val="Heading1"/>
      </w:pPr>
    </w:p>
    <w:p w14:paraId="5571D59F" w14:textId="72006ACF" w:rsidR="00F15976" w:rsidRDefault="00F15976">
      <w:r>
        <w:rPr>
          <w:noProof/>
        </w:rPr>
        <mc:AlternateContent>
          <mc:Choice Requires="wps">
            <w:drawing>
              <wp:anchor distT="0" distB="0" distL="114300" distR="114300" simplePos="0" relativeHeight="251658240" behindDoc="0" locked="0" layoutInCell="1" allowOverlap="1" wp14:anchorId="76C7147E" wp14:editId="1A74CE9E">
                <wp:simplePos x="0" y="0"/>
                <wp:positionH relativeFrom="column">
                  <wp:posOffset>-121285</wp:posOffset>
                </wp:positionH>
                <wp:positionV relativeFrom="paragraph">
                  <wp:posOffset>4690745</wp:posOffset>
                </wp:positionV>
                <wp:extent cx="6391275" cy="3733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91275" cy="3733800"/>
                        </a:xfrm>
                        <a:prstGeom prst="rect">
                          <a:avLst/>
                        </a:prstGeom>
                        <a:noFill/>
                        <a:ln w="6350">
                          <a:noFill/>
                        </a:ln>
                      </wps:spPr>
                      <wps:txbx>
                        <w:txbxContent>
                          <w:p w14:paraId="0BD92374" w14:textId="77777777" w:rsidR="002E6D15" w:rsidRDefault="000F51CA" w:rsidP="0065783C">
                            <w:pPr>
                              <w:spacing w:after="240" w:line="276" w:lineRule="auto"/>
                              <w:rPr>
                                <w:rFonts w:ascii="Franklin Gothic Medium" w:hAnsi="Franklin Gothic Medium" w:cs="Times New Roman (Body CS)"/>
                                <w:color w:val="415FAC"/>
                                <w:sz w:val="72"/>
                                <w:szCs w:val="72"/>
                              </w:rPr>
                            </w:pPr>
                            <w:r>
                              <w:rPr>
                                <w:rFonts w:ascii="Franklin Gothic Medium" w:hAnsi="Franklin Gothic Medium" w:cs="Times New Roman (Body CS)"/>
                                <w:color w:val="415FAC"/>
                                <w:sz w:val="72"/>
                                <w:szCs w:val="72"/>
                              </w:rPr>
                              <w:t xml:space="preserve">Great Barrier Reef </w:t>
                            </w:r>
                            <w:r w:rsidR="006F7288">
                              <w:rPr>
                                <w:rFonts w:ascii="Franklin Gothic Medium" w:hAnsi="Franklin Gothic Medium" w:cs="Times New Roman (Body CS)"/>
                                <w:color w:val="415FAC"/>
                                <w:sz w:val="72"/>
                                <w:szCs w:val="72"/>
                              </w:rPr>
                              <w:t xml:space="preserve">Foundation </w:t>
                            </w:r>
                            <w:r w:rsidRPr="00CE5268">
                              <w:rPr>
                                <w:rFonts w:ascii="Franklin Gothic Medium" w:hAnsi="Franklin Gothic Medium" w:cs="Times New Roman (Body CS)"/>
                                <w:color w:val="415FAC"/>
                                <w:sz w:val="72"/>
                                <w:szCs w:val="72"/>
                              </w:rPr>
                              <w:t xml:space="preserve">Traditional Owner Healthy Water Grant </w:t>
                            </w:r>
                            <w:r w:rsidR="00A45415">
                              <w:rPr>
                                <w:rFonts w:ascii="Franklin Gothic Medium" w:hAnsi="Franklin Gothic Medium" w:cs="Times New Roman (Body CS)"/>
                                <w:color w:val="415FAC"/>
                                <w:sz w:val="72"/>
                                <w:szCs w:val="72"/>
                              </w:rPr>
                              <w:t xml:space="preserve">2.0 </w:t>
                            </w:r>
                          </w:p>
                          <w:p w14:paraId="26272C39" w14:textId="494864A8" w:rsidR="005B3BE5" w:rsidRPr="002E6D15" w:rsidRDefault="00C178D6" w:rsidP="0065783C">
                            <w:pPr>
                              <w:spacing w:after="240" w:line="276" w:lineRule="auto"/>
                              <w:rPr>
                                <w:rFonts w:ascii="Franklin Gothic Medium" w:hAnsi="Franklin Gothic Medium" w:cs="Times New Roman (Body CS)"/>
                                <w:i/>
                                <w:iCs/>
                                <w:color w:val="415FAC"/>
                                <w:sz w:val="72"/>
                                <w:szCs w:val="72"/>
                              </w:rPr>
                            </w:pPr>
                            <w:r>
                              <w:rPr>
                                <w:rFonts w:ascii="Franklin Gothic Medium" w:hAnsi="Franklin Gothic Medium" w:cs="Times New Roman (Body CS)"/>
                                <w:i/>
                                <w:iCs/>
                                <w:color w:val="415FAC"/>
                                <w:sz w:val="72"/>
                                <w:szCs w:val="72"/>
                              </w:rPr>
                              <w:t>Frequently Asked Questions</w:t>
                            </w:r>
                          </w:p>
                          <w:p w14:paraId="0D392270" w14:textId="223E02FC" w:rsidR="000F51CA" w:rsidRPr="007A5ED7" w:rsidRDefault="00C178D6" w:rsidP="005B3BE5">
                            <w:pPr>
                              <w:jc w:val="center"/>
                              <w:rPr>
                                <w:rFonts w:ascii="Franklin Gothic Medium" w:hAnsi="Franklin Gothic Medium" w:cs="Times New Roman (Body CS)"/>
                                <w:color w:val="415FAC"/>
                                <w:sz w:val="40"/>
                                <w:szCs w:val="40"/>
                              </w:rPr>
                            </w:pPr>
                            <w:r>
                              <w:rPr>
                                <w:rFonts w:ascii="Franklin Gothic Medium" w:hAnsi="Franklin Gothic Medium" w:cs="Times New Roman (Body CS)"/>
                                <w:color w:val="415FAC"/>
                                <w:sz w:val="40"/>
                                <w:szCs w:val="40"/>
                              </w:rPr>
                              <w:t>Last updated 20</w:t>
                            </w:r>
                            <w:r w:rsidRPr="00C178D6">
                              <w:rPr>
                                <w:rFonts w:ascii="Franklin Gothic Medium" w:hAnsi="Franklin Gothic Medium" w:cs="Times New Roman (Body CS)"/>
                                <w:color w:val="415FAC"/>
                                <w:sz w:val="40"/>
                                <w:szCs w:val="40"/>
                                <w:vertAlign w:val="superscript"/>
                              </w:rPr>
                              <w:t>th</w:t>
                            </w:r>
                            <w:r>
                              <w:rPr>
                                <w:rFonts w:ascii="Franklin Gothic Medium" w:hAnsi="Franklin Gothic Medium" w:cs="Times New Roman (Body CS)"/>
                                <w:color w:val="415FAC"/>
                                <w:sz w:val="40"/>
                                <w:szCs w:val="40"/>
                              </w:rPr>
                              <w:t xml:space="preserve">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7147E" id="_x0000_t202" coordsize="21600,21600" o:spt="202" path="m,l,21600r21600,l21600,xe">
                <v:stroke joinstyle="miter"/>
                <v:path gradientshapeok="t" o:connecttype="rect"/>
              </v:shapetype>
              <v:shape id="Text Box 2" o:spid="_x0000_s1026" type="#_x0000_t202" style="position:absolute;margin-left:-9.55pt;margin-top:369.35pt;width:503.2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NFLwIAAFIEAAAOAAAAZHJzL2Uyb0RvYy54bWysVEuP2jAQvlfqf7B8LwkB9hERVnRXVJXQ&#10;7kpQ7dk4NonkeFzbkNBf37ETWLTtqerFGc+M5/F9M5k/dI0iR2FdDbqg41FKidAcylrvC/pju/py&#10;R4nzTJdMgRYFPQlHHxafP81bk4sMKlClsASDaJe3pqCV9yZPEscr0TA3AiM0GiXYhnm82n1SWtZi&#10;9EYlWZreJC3Y0ljgwjnUPvVGuojxpRTcv0jphCeqoFibj6eN5y6cyWLO8r1lpqr5UAb7hyoaVmtM&#10;egn1xDwjB1v/EaqpuQUH0o84NAlIWXMRe8BuxumHbjYVMyL2guA4c4HJ/b+w/Pn4akldFjSjRLMG&#10;KdqKzpOv0JEsoNMal6PTxqCb71CNLJ/1DpWh6U7aJnyxHYJ2xPl0wTYE46i8mdyPs9sZJRxtk9vJ&#10;5C6N6Cfvz411/puAhgShoBbJi5iy49p5LAVdzy4hm4ZVrVQkUGnShhSzND64WPCF0vgwNNEXGyTf&#10;7bqhsx2UJ2zMQj8YzvBVjcnXzPlXZnESsBecbv+Ch1SASWCQKKnA/vqbPvgjQWilpMXJKqj7eWBW&#10;UKK+a6TufjydhlGMl+nsNsOLvbbsri360DwCDu8Y98jwKAZ/r86itNC84RIsQ1Y0Mc0xd0H9WXz0&#10;/bzjEnGxXEYnHD7D/FpvDA+hA5wB2m33xqwZ8PdI3TOcZ5DlH2jofXsilgcPso4cBYB7VAfccXAj&#10;dcOShc24vkev91/B4jcAAAD//wMAUEsDBBQABgAIAAAAIQAQWsXR5AAAAAwBAAAPAAAAZHJzL2Rv&#10;d25yZXYueG1sTI9NT4NAFEX3Jv6HyTNx1w5QLRQZmoakMTF20dqNuwfzCsT5QGbaor/ecaXLl3ty&#10;73nFetKKXWh0vTUC4nkEjExjZW9aAce37SwD5jwaicoaEvBFDtbl7U2BubRXs6fLwbcslBiXo4DO&#10;+yHn3DUdaXRzO5AJ2cmOGn04x5bLEa+hXCueRNGSa+xNWOhwoKqj5uNw1gJequ0O93Wis29VPb+e&#10;NsPn8f1RiPu7afMEzNPk/2D41Q/qUAan2p6NdEwJmMWrOKAC0kWWAgvEKksfgNUBXSTLFHhZ8P9P&#10;lD8AAAD//wMAUEsBAi0AFAAGAAgAAAAhALaDOJL+AAAA4QEAABMAAAAAAAAAAAAAAAAAAAAAAFtD&#10;b250ZW50X1R5cGVzXS54bWxQSwECLQAUAAYACAAAACEAOP0h/9YAAACUAQAACwAAAAAAAAAAAAAA&#10;AAAvAQAAX3JlbHMvLnJlbHNQSwECLQAUAAYACAAAACEAUDWTRS8CAABSBAAADgAAAAAAAAAAAAAA&#10;AAAuAgAAZHJzL2Uyb0RvYy54bWxQSwECLQAUAAYACAAAACEAEFrF0eQAAAAMAQAADwAAAAAAAAAA&#10;AAAAAACJBAAAZHJzL2Rvd25yZXYueG1sUEsFBgAAAAAEAAQA8wAAAJoFAAAAAA==&#10;" filled="f" stroked="f" strokeweight=".5pt">
                <v:textbox>
                  <w:txbxContent>
                    <w:p w14:paraId="0BD92374" w14:textId="77777777" w:rsidR="002E6D15" w:rsidRDefault="000F51CA" w:rsidP="0065783C">
                      <w:pPr>
                        <w:spacing w:after="240" w:line="276" w:lineRule="auto"/>
                        <w:rPr>
                          <w:rFonts w:ascii="Franklin Gothic Medium" w:hAnsi="Franklin Gothic Medium" w:cs="Times New Roman (Body CS)"/>
                          <w:color w:val="415FAC"/>
                          <w:sz w:val="72"/>
                          <w:szCs w:val="72"/>
                        </w:rPr>
                      </w:pPr>
                      <w:r>
                        <w:rPr>
                          <w:rFonts w:ascii="Franklin Gothic Medium" w:hAnsi="Franklin Gothic Medium" w:cs="Times New Roman (Body CS)"/>
                          <w:color w:val="415FAC"/>
                          <w:sz w:val="72"/>
                          <w:szCs w:val="72"/>
                        </w:rPr>
                        <w:t xml:space="preserve">Great Barrier Reef </w:t>
                      </w:r>
                      <w:r w:rsidR="006F7288">
                        <w:rPr>
                          <w:rFonts w:ascii="Franklin Gothic Medium" w:hAnsi="Franklin Gothic Medium" w:cs="Times New Roman (Body CS)"/>
                          <w:color w:val="415FAC"/>
                          <w:sz w:val="72"/>
                          <w:szCs w:val="72"/>
                        </w:rPr>
                        <w:t xml:space="preserve">Foundation </w:t>
                      </w:r>
                      <w:r w:rsidRPr="00CE5268">
                        <w:rPr>
                          <w:rFonts w:ascii="Franklin Gothic Medium" w:hAnsi="Franklin Gothic Medium" w:cs="Times New Roman (Body CS)"/>
                          <w:color w:val="415FAC"/>
                          <w:sz w:val="72"/>
                          <w:szCs w:val="72"/>
                        </w:rPr>
                        <w:t xml:space="preserve">Traditional Owner Healthy Water Grant </w:t>
                      </w:r>
                      <w:r w:rsidR="00A45415">
                        <w:rPr>
                          <w:rFonts w:ascii="Franklin Gothic Medium" w:hAnsi="Franklin Gothic Medium" w:cs="Times New Roman (Body CS)"/>
                          <w:color w:val="415FAC"/>
                          <w:sz w:val="72"/>
                          <w:szCs w:val="72"/>
                        </w:rPr>
                        <w:t xml:space="preserve">2.0 </w:t>
                      </w:r>
                    </w:p>
                    <w:p w14:paraId="26272C39" w14:textId="494864A8" w:rsidR="005B3BE5" w:rsidRPr="002E6D15" w:rsidRDefault="00C178D6" w:rsidP="0065783C">
                      <w:pPr>
                        <w:spacing w:after="240" w:line="276" w:lineRule="auto"/>
                        <w:rPr>
                          <w:rFonts w:ascii="Franklin Gothic Medium" w:hAnsi="Franklin Gothic Medium" w:cs="Times New Roman (Body CS)"/>
                          <w:i/>
                          <w:iCs/>
                          <w:color w:val="415FAC"/>
                          <w:sz w:val="72"/>
                          <w:szCs w:val="72"/>
                        </w:rPr>
                      </w:pPr>
                      <w:r>
                        <w:rPr>
                          <w:rFonts w:ascii="Franklin Gothic Medium" w:hAnsi="Franklin Gothic Medium" w:cs="Times New Roman (Body CS)"/>
                          <w:i/>
                          <w:iCs/>
                          <w:color w:val="415FAC"/>
                          <w:sz w:val="72"/>
                          <w:szCs w:val="72"/>
                        </w:rPr>
                        <w:t>Frequently Asked Questions</w:t>
                      </w:r>
                    </w:p>
                    <w:p w14:paraId="0D392270" w14:textId="223E02FC" w:rsidR="000F51CA" w:rsidRPr="007A5ED7" w:rsidRDefault="00C178D6" w:rsidP="005B3BE5">
                      <w:pPr>
                        <w:jc w:val="center"/>
                        <w:rPr>
                          <w:rFonts w:ascii="Franklin Gothic Medium" w:hAnsi="Franklin Gothic Medium" w:cs="Times New Roman (Body CS)"/>
                          <w:color w:val="415FAC"/>
                          <w:sz w:val="40"/>
                          <w:szCs w:val="40"/>
                        </w:rPr>
                      </w:pPr>
                      <w:r>
                        <w:rPr>
                          <w:rFonts w:ascii="Franklin Gothic Medium" w:hAnsi="Franklin Gothic Medium" w:cs="Times New Roman (Body CS)"/>
                          <w:color w:val="415FAC"/>
                          <w:sz w:val="40"/>
                          <w:szCs w:val="40"/>
                        </w:rPr>
                        <w:t>Last updated 20</w:t>
                      </w:r>
                      <w:r w:rsidRPr="00C178D6">
                        <w:rPr>
                          <w:rFonts w:ascii="Franklin Gothic Medium" w:hAnsi="Franklin Gothic Medium" w:cs="Times New Roman (Body CS)"/>
                          <w:color w:val="415FAC"/>
                          <w:sz w:val="40"/>
                          <w:szCs w:val="40"/>
                          <w:vertAlign w:val="superscript"/>
                        </w:rPr>
                        <w:t>th</w:t>
                      </w:r>
                      <w:r>
                        <w:rPr>
                          <w:rFonts w:ascii="Franklin Gothic Medium" w:hAnsi="Franklin Gothic Medium" w:cs="Times New Roman (Body CS)"/>
                          <w:color w:val="415FAC"/>
                          <w:sz w:val="40"/>
                          <w:szCs w:val="40"/>
                        </w:rPr>
                        <w:t xml:space="preserve"> December 2021</w:t>
                      </w:r>
                    </w:p>
                  </w:txbxContent>
                </v:textbox>
              </v:shape>
            </w:pict>
          </mc:Fallback>
        </mc:AlternateContent>
      </w:r>
      <w:r>
        <w:br w:type="page"/>
      </w:r>
    </w:p>
    <w:p w14:paraId="150E7E7D" w14:textId="5E51AEC1" w:rsidR="00266941" w:rsidRDefault="00266941"/>
    <w:p w14:paraId="7EAA107B" w14:textId="5D472DE0" w:rsidR="00266941" w:rsidRDefault="00266941"/>
    <w:p w14:paraId="0EB7D97F" w14:textId="3E1F9EED" w:rsidR="00266941" w:rsidRDefault="00266941"/>
    <w:p w14:paraId="5E20B001" w14:textId="270D0243" w:rsidR="00266941" w:rsidRDefault="00266941"/>
    <w:p w14:paraId="4B0DA2BA" w14:textId="77777777" w:rsidR="00F6640F" w:rsidRDefault="00F6640F" w:rsidP="00D0124B">
      <w:pPr>
        <w:rPr>
          <w:rFonts w:ascii="Arial" w:hAnsi="Arial" w:cs="Arial"/>
          <w:szCs w:val="22"/>
        </w:rPr>
      </w:pPr>
    </w:p>
    <w:p w14:paraId="5FA380B6" w14:textId="77777777" w:rsidR="00F6640F" w:rsidRDefault="00F6640F" w:rsidP="00D0124B">
      <w:pPr>
        <w:rPr>
          <w:rFonts w:ascii="Arial" w:hAnsi="Arial" w:cs="Arial"/>
          <w:szCs w:val="22"/>
        </w:rPr>
      </w:pPr>
    </w:p>
    <w:p w14:paraId="3F4051FF" w14:textId="77777777" w:rsidR="00F6640F" w:rsidRDefault="00F6640F" w:rsidP="00D0124B">
      <w:pPr>
        <w:rPr>
          <w:rFonts w:ascii="Arial" w:hAnsi="Arial" w:cs="Arial"/>
          <w:szCs w:val="22"/>
        </w:rPr>
      </w:pPr>
    </w:p>
    <w:p w14:paraId="7BB594D3" w14:textId="77777777" w:rsidR="004F1F38" w:rsidRDefault="004F1F38" w:rsidP="004F1F38">
      <w:pPr>
        <w:rPr>
          <w:i/>
          <w:iCs/>
          <w:szCs w:val="22"/>
          <w:lang w:val="en-US"/>
        </w:rPr>
      </w:pPr>
      <w:r>
        <w:rPr>
          <w:i/>
          <w:iCs/>
          <w:szCs w:val="22"/>
          <w:lang w:val="en-US"/>
        </w:rPr>
        <w:t>Acknowledgement of Country</w:t>
      </w:r>
    </w:p>
    <w:p w14:paraId="7CEBA8E8" w14:textId="73120C6A" w:rsidR="00EC2FF8" w:rsidRPr="00611C31" w:rsidRDefault="004F1F38">
      <w:pPr>
        <w:rPr>
          <w:i/>
          <w:iCs/>
          <w:szCs w:val="22"/>
          <w:lang w:val="en-US"/>
        </w:rPr>
      </w:pPr>
      <w:r>
        <w:rPr>
          <w:i/>
          <w:iCs/>
          <w:szCs w:val="22"/>
          <w:lang w:val="en-US"/>
        </w:rPr>
        <w:t xml:space="preserve">The Great Barrier Reef Foundation extends its deepest respect and recognition to all Traditional Owners of the Great Barrier Reef and Catchment as First Nations Peoples holding the hopes, dreams, </w:t>
      </w:r>
      <w:proofErr w:type="gramStart"/>
      <w:r>
        <w:rPr>
          <w:i/>
          <w:iCs/>
          <w:szCs w:val="22"/>
          <w:lang w:val="en-US"/>
        </w:rPr>
        <w:t>traditions</w:t>
      </w:r>
      <w:proofErr w:type="gramEnd"/>
      <w:r>
        <w:rPr>
          <w:i/>
          <w:iCs/>
          <w:szCs w:val="22"/>
          <w:lang w:val="en-US"/>
        </w:rPr>
        <w:t xml:space="preserve"> and cultures of the Reef.</w:t>
      </w:r>
    </w:p>
    <w:p w14:paraId="7A3BFE52" w14:textId="77777777" w:rsidR="00EC2FF8" w:rsidRDefault="00EC2FF8">
      <w:pPr>
        <w:rPr>
          <w:b/>
          <w:bCs/>
        </w:rPr>
      </w:pPr>
    </w:p>
    <w:p w14:paraId="78186931" w14:textId="77777777" w:rsidR="00EC2FF8" w:rsidRDefault="00EC2FF8">
      <w:pPr>
        <w:rPr>
          <w:b/>
          <w:bCs/>
        </w:rPr>
      </w:pPr>
    </w:p>
    <w:p w14:paraId="5129A333" w14:textId="17310DE6" w:rsidR="003722BB" w:rsidRPr="00F51FB0" w:rsidRDefault="00254C3D">
      <w:pPr>
        <w:rPr>
          <w:b/>
          <w:bCs/>
        </w:rPr>
      </w:pPr>
      <w:r>
        <w:rPr>
          <w:b/>
          <w:bCs/>
        </w:rPr>
        <w:t>Artwork by Keisha Leon, Leon Design</w:t>
      </w:r>
    </w:p>
    <w:p w14:paraId="5FAC8222" w14:textId="3457C09A" w:rsidR="00237E38" w:rsidRDefault="00237E38"/>
    <w:p w14:paraId="62C18C64" w14:textId="0794DD97" w:rsidR="00237E38" w:rsidRDefault="00237E38"/>
    <w:p w14:paraId="10262A60" w14:textId="16ACAD9A" w:rsidR="003722BB" w:rsidRDefault="003722BB"/>
    <w:p w14:paraId="2BC67401" w14:textId="724BA147" w:rsidR="003722BB" w:rsidRDefault="003722BB"/>
    <w:p w14:paraId="7FA27E8A" w14:textId="798CB027" w:rsidR="00266941" w:rsidRDefault="0065783C">
      <w:r w:rsidRPr="00237E38">
        <w:rPr>
          <w:noProof/>
        </w:rPr>
        <w:drawing>
          <wp:anchor distT="0" distB="0" distL="114300" distR="114300" simplePos="0" relativeHeight="251658241" behindDoc="0" locked="0" layoutInCell="1" allowOverlap="1" wp14:anchorId="66B7ED76" wp14:editId="2F7225D1">
            <wp:simplePos x="0" y="0"/>
            <wp:positionH relativeFrom="margin">
              <wp:posOffset>-92710</wp:posOffset>
            </wp:positionH>
            <wp:positionV relativeFrom="margin">
              <wp:posOffset>5680126</wp:posOffset>
            </wp:positionV>
            <wp:extent cx="180975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3351"/>
                    <a:stretch/>
                  </pic:blipFill>
                  <pic:spPr bwMode="auto">
                    <a:xfrm>
                      <a:off x="0" y="0"/>
                      <a:ext cx="180975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9945F4" w14:textId="1ADD135E" w:rsidR="0065783C" w:rsidRDefault="0065783C"/>
    <w:p w14:paraId="55B8139F" w14:textId="49C2E4DB" w:rsidR="0065783C" w:rsidRDefault="0065783C"/>
    <w:p w14:paraId="250A0179" w14:textId="42D8E150" w:rsidR="00266941" w:rsidRDefault="00266941"/>
    <w:p w14:paraId="417227E2" w14:textId="42D2F514" w:rsidR="00266941" w:rsidRDefault="00266941"/>
    <w:p w14:paraId="37AEBDD2" w14:textId="77777777" w:rsidR="00611C31" w:rsidRDefault="00611C31"/>
    <w:p w14:paraId="6C368FB9" w14:textId="06D8FAAD" w:rsidR="00611C31" w:rsidRDefault="0065783C">
      <w:r>
        <w:rPr>
          <w:noProof/>
        </w:rPr>
        <mc:AlternateContent>
          <mc:Choice Requires="wps">
            <w:drawing>
              <wp:anchor distT="45720" distB="45720" distL="114300" distR="114300" simplePos="0" relativeHeight="251658242" behindDoc="0" locked="0" layoutInCell="1" allowOverlap="1" wp14:anchorId="3B735C6C" wp14:editId="46C34CF4">
                <wp:simplePos x="0" y="0"/>
                <wp:positionH relativeFrom="margin">
                  <wp:posOffset>-168910</wp:posOffset>
                </wp:positionH>
                <wp:positionV relativeFrom="margin">
                  <wp:posOffset>7499629</wp:posOffset>
                </wp:positionV>
                <wp:extent cx="3733800" cy="158877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8770"/>
                        </a:xfrm>
                        <a:prstGeom prst="rect">
                          <a:avLst/>
                        </a:prstGeom>
                        <a:solidFill>
                          <a:srgbClr val="FFFFFF"/>
                        </a:solidFill>
                        <a:ln w="9525">
                          <a:solidFill>
                            <a:schemeClr val="bg1"/>
                          </a:solidFill>
                          <a:miter lim="800000"/>
                          <a:headEnd/>
                          <a:tailEnd/>
                        </a:ln>
                      </wps:spPr>
                      <wps:txbx>
                        <w:txbxContent>
                          <w:p w14:paraId="4E817CC7" w14:textId="2AED6A28" w:rsidR="000F51CA" w:rsidRPr="00F51FB0" w:rsidRDefault="000F51CA">
                            <w:pPr>
                              <w:rPr>
                                <w:i/>
                                <w:iCs/>
                                <w:sz w:val="20"/>
                                <w:szCs w:val="20"/>
                              </w:rPr>
                            </w:pPr>
                            <w:r w:rsidRPr="00F51FB0">
                              <w:rPr>
                                <w:i/>
                                <w:iCs/>
                                <w:sz w:val="20"/>
                                <w:szCs w:val="20"/>
                              </w:rPr>
                              <w:t>Healthy water is reflected through the natural shape and flow of waterways, as well as the waves.  The symbol reflects both the movements of the sea as well as the shape of rivers and catchments. The dots represent the thriving quality of healthy water ways and the life that runs through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35C6C" id="_x0000_s1027" type="#_x0000_t202" style="position:absolute;margin-left:-13.3pt;margin-top:590.5pt;width:294pt;height:125.1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XkLgIAAE0EAAAOAAAAZHJzL2Uyb0RvYy54bWysVNtu2zAMfR+wfxD0vjh2kiU14hRdugwD&#10;ugvQ7gNkWbaFyaImKbGzry8lp2mWvQ3zgyCK1NHhIen17dApchDWSdAFTSdTSoTmUEndFPTH0+7d&#10;ihLnma6YAi0KehSO3m7evln3JhcZtKAqYQmCaJf3pqCt9yZPEsdb0TE3ASM0OmuwHfNo2iapLOsR&#10;vVNJNp2+T3qwlbHAhXN4ej866Sbi17Xg/ltdO+GJKihy83G1cS3DmmzWLG8sM63kJxrsH1h0TGp8&#10;9Ax1zzwjeyv/guokt+Cg9hMOXQJ1LbmIOWA26fQqm8eWGRFzQXGcOcvk/h8s/3r4bomsCpqlS0o0&#10;67BIT2Lw5AMMJAv69MblGPZoMNAPeIx1jrk68wD8pyMati3TjbizFvpWsAr5peFmcnF1xHEBpOy/&#10;QIXPsL2HCDTUtgvioRwE0bFOx3NtAhWOh7PlbLaaooujL12sVstlrF7C8pfrxjr/SUBHwqagFosf&#10;4dnhwflAh+UvIeE1B0pWO6lUNGxTbpUlB4aNsotfzOAqTGnSF/RmkS1GBf6ACD0rziBlM2pwhdBJ&#10;jw2vZFdQTAe/sQWDbB91FdvRM6nGPTJW+qRjkG4U0Q/lEEsWHwgal1AdUVgLY3/jPOKmBfubkh57&#10;u6Du155ZQYn6rLE4N+l8HoYhGvPFMkPDXnrKSw/THKEK6ikZt1sfByjKZu6wiDsZ5X1lcqKMPRtV&#10;P81XGIpLO0a9/gU2zwAAAP//AwBQSwMEFAAGAAgAAAAhAALwd+3iAAAADQEAAA8AAABkcnMvZG93&#10;bnJldi54bWxMj81OwzAQhO9IvIO1SNxaJ6FEVRqnAiQ4cGjVgOjViZ0fYa+j2EnD27OcynFnPs3O&#10;5PvFGjbr0fcOBcTrCJjG2qkeWwGfH6+rLTAfJCppHGoBP9rDvri9yWWm3AVPei5DyygEfSYFdCEM&#10;Gee+7rSVfu0GjeQ1brQy0Dm2XI3yQuHW8CSKUm5lj/Shk4N+6XT9XU5WwNszrw6n8lg158bM7+bL&#10;ToejFeL+bnnaAQt6CVcY/upTdSioU+UmVJ4ZAaskTQklI97GtIqQxzTeAKtI2jzECfAi5/9XFL8A&#10;AAD//wMAUEsBAi0AFAAGAAgAAAAhALaDOJL+AAAA4QEAABMAAAAAAAAAAAAAAAAAAAAAAFtDb250&#10;ZW50X1R5cGVzXS54bWxQSwECLQAUAAYACAAAACEAOP0h/9YAAACUAQAACwAAAAAAAAAAAAAAAAAv&#10;AQAAX3JlbHMvLnJlbHNQSwECLQAUAAYACAAAACEAWUml5C4CAABNBAAADgAAAAAAAAAAAAAAAAAu&#10;AgAAZHJzL2Uyb0RvYy54bWxQSwECLQAUAAYACAAAACEAAvB37eIAAAANAQAADwAAAAAAAAAAAAAA&#10;AACIBAAAZHJzL2Rvd25yZXYueG1sUEsFBgAAAAAEAAQA8wAAAJcFAAAAAA==&#10;" strokecolor="white [3212]">
                <v:textbox style="mso-fit-shape-to-text:t">
                  <w:txbxContent>
                    <w:p w14:paraId="4E817CC7" w14:textId="2AED6A28" w:rsidR="000F51CA" w:rsidRPr="00F51FB0" w:rsidRDefault="000F51CA">
                      <w:pPr>
                        <w:rPr>
                          <w:i/>
                          <w:iCs/>
                          <w:sz w:val="20"/>
                          <w:szCs w:val="20"/>
                        </w:rPr>
                      </w:pPr>
                      <w:r w:rsidRPr="00F51FB0">
                        <w:rPr>
                          <w:i/>
                          <w:iCs/>
                          <w:sz w:val="20"/>
                          <w:szCs w:val="20"/>
                        </w:rPr>
                        <w:t>Healthy water is reflected through the natural shape and flow of waterways, as well as the waves.  The symbol reflects both the movements of the sea as well as the shape of rivers and catchments. The dots represent the thriving quality of healthy water ways and the life that runs through them.</w:t>
                      </w:r>
                    </w:p>
                  </w:txbxContent>
                </v:textbox>
                <w10:wrap type="square" anchorx="margin" anchory="margin"/>
              </v:shape>
            </w:pict>
          </mc:Fallback>
        </mc:AlternateContent>
      </w:r>
    </w:p>
    <w:p w14:paraId="61F72F7F" w14:textId="182BD875" w:rsidR="00611C31" w:rsidRDefault="00611C31"/>
    <w:p w14:paraId="7BD014A1" w14:textId="77777777" w:rsidR="00EF13BC" w:rsidRDefault="00EF13BC"/>
    <w:p w14:paraId="28351E01" w14:textId="6CEAD1FB" w:rsidR="00266941" w:rsidRDefault="00266941"/>
    <w:sdt>
      <w:sdtPr>
        <w:rPr>
          <w:b w:val="0"/>
          <w:color w:val="auto"/>
          <w:sz w:val="22"/>
          <w:szCs w:val="24"/>
          <w:lang w:val="en-AU"/>
        </w:rPr>
        <w:id w:val="640309848"/>
        <w:docPartObj>
          <w:docPartGallery w:val="Table of Contents"/>
          <w:docPartUnique/>
        </w:docPartObj>
      </w:sdtPr>
      <w:sdtEndPr>
        <w:rPr>
          <w:bCs/>
          <w:noProof/>
        </w:rPr>
      </w:sdtEndPr>
      <w:sdtContent>
        <w:p w14:paraId="68E05429" w14:textId="05CC8BA0" w:rsidR="002B2E20" w:rsidRDefault="002B2E20">
          <w:pPr>
            <w:pStyle w:val="TOCHeading"/>
          </w:pPr>
          <w:r>
            <w:t>Contents</w:t>
          </w:r>
        </w:p>
        <w:p w14:paraId="035E981B" w14:textId="6AFE99F8" w:rsidR="00DE6961" w:rsidRDefault="002B2E20">
          <w:pPr>
            <w:pStyle w:val="TOC1"/>
            <w:tabs>
              <w:tab w:val="right" w:leader="dot" w:pos="9010"/>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90989183" w:history="1">
            <w:r w:rsidR="00DE6961" w:rsidRPr="00CB6CB8">
              <w:rPr>
                <w:rStyle w:val="Hyperlink"/>
                <w:noProof/>
                <w:lang w:eastAsia="en-AU"/>
              </w:rPr>
              <w:t>What is the Great Barrier Reef Traditional Owner Healthy Water Grants Program 2.0?</w:t>
            </w:r>
            <w:r w:rsidR="00DE6961">
              <w:rPr>
                <w:noProof/>
                <w:webHidden/>
              </w:rPr>
              <w:tab/>
            </w:r>
            <w:r w:rsidR="00DE6961">
              <w:rPr>
                <w:noProof/>
                <w:webHidden/>
              </w:rPr>
              <w:fldChar w:fldCharType="begin"/>
            </w:r>
            <w:r w:rsidR="00DE6961">
              <w:rPr>
                <w:noProof/>
                <w:webHidden/>
              </w:rPr>
              <w:instrText xml:space="preserve"> PAGEREF _Toc90989183 \h </w:instrText>
            </w:r>
            <w:r w:rsidR="00DE6961">
              <w:rPr>
                <w:noProof/>
                <w:webHidden/>
              </w:rPr>
            </w:r>
            <w:r w:rsidR="00DE6961">
              <w:rPr>
                <w:noProof/>
                <w:webHidden/>
              </w:rPr>
              <w:fldChar w:fldCharType="separate"/>
            </w:r>
            <w:r w:rsidR="00DE6961">
              <w:rPr>
                <w:noProof/>
                <w:webHidden/>
              </w:rPr>
              <w:t>5</w:t>
            </w:r>
            <w:r w:rsidR="00DE6961">
              <w:rPr>
                <w:noProof/>
                <w:webHidden/>
              </w:rPr>
              <w:fldChar w:fldCharType="end"/>
            </w:r>
          </w:hyperlink>
        </w:p>
        <w:p w14:paraId="5EFE05F8" w14:textId="267361F8" w:rsidR="00DE6961" w:rsidRDefault="00CC5484">
          <w:pPr>
            <w:pStyle w:val="TOC1"/>
            <w:tabs>
              <w:tab w:val="right" w:leader="dot" w:pos="9010"/>
            </w:tabs>
            <w:rPr>
              <w:rFonts w:asciiTheme="minorHAnsi" w:eastAsiaTheme="minorEastAsia" w:hAnsiTheme="minorHAnsi"/>
              <w:noProof/>
              <w:sz w:val="22"/>
              <w:lang w:eastAsia="en-AU"/>
            </w:rPr>
          </w:pPr>
          <w:hyperlink w:anchor="_Toc90989184" w:history="1">
            <w:r w:rsidR="00DE6961" w:rsidRPr="00CB6CB8">
              <w:rPr>
                <w:rStyle w:val="Hyperlink"/>
                <w:noProof/>
              </w:rPr>
              <w:t>How much funding is available for the Great Barrier Reef Traditional Owner Healthy Waters Grants Program 2.0?</w:t>
            </w:r>
            <w:r w:rsidR="00DE6961">
              <w:rPr>
                <w:noProof/>
                <w:webHidden/>
              </w:rPr>
              <w:tab/>
            </w:r>
            <w:r w:rsidR="00DE6961">
              <w:rPr>
                <w:noProof/>
                <w:webHidden/>
              </w:rPr>
              <w:fldChar w:fldCharType="begin"/>
            </w:r>
            <w:r w:rsidR="00DE6961">
              <w:rPr>
                <w:noProof/>
                <w:webHidden/>
              </w:rPr>
              <w:instrText xml:space="preserve"> PAGEREF _Toc90989184 \h </w:instrText>
            </w:r>
            <w:r w:rsidR="00DE6961">
              <w:rPr>
                <w:noProof/>
                <w:webHidden/>
              </w:rPr>
            </w:r>
            <w:r w:rsidR="00DE6961">
              <w:rPr>
                <w:noProof/>
                <w:webHidden/>
              </w:rPr>
              <w:fldChar w:fldCharType="separate"/>
            </w:r>
            <w:r w:rsidR="00DE6961">
              <w:rPr>
                <w:noProof/>
                <w:webHidden/>
              </w:rPr>
              <w:t>5</w:t>
            </w:r>
            <w:r w:rsidR="00DE6961">
              <w:rPr>
                <w:noProof/>
                <w:webHidden/>
              </w:rPr>
              <w:fldChar w:fldCharType="end"/>
            </w:r>
          </w:hyperlink>
        </w:p>
        <w:p w14:paraId="5237E3D8" w14:textId="65D00F66" w:rsidR="00DE6961" w:rsidRDefault="00CC5484">
          <w:pPr>
            <w:pStyle w:val="TOC1"/>
            <w:tabs>
              <w:tab w:val="right" w:leader="dot" w:pos="9010"/>
            </w:tabs>
            <w:rPr>
              <w:rFonts w:asciiTheme="minorHAnsi" w:eastAsiaTheme="minorEastAsia" w:hAnsiTheme="minorHAnsi"/>
              <w:noProof/>
              <w:sz w:val="22"/>
              <w:lang w:eastAsia="en-AU"/>
            </w:rPr>
          </w:pPr>
          <w:hyperlink w:anchor="_Toc90989185" w:history="1">
            <w:r w:rsidR="00DE6961" w:rsidRPr="00CB6CB8">
              <w:rPr>
                <w:rStyle w:val="Hyperlink"/>
                <w:noProof/>
                <w:lang w:eastAsia="en-AU"/>
              </w:rPr>
              <w:t>Who can apply?</w:t>
            </w:r>
            <w:r w:rsidR="00DE6961">
              <w:rPr>
                <w:noProof/>
                <w:webHidden/>
              </w:rPr>
              <w:tab/>
            </w:r>
            <w:r w:rsidR="00DE6961">
              <w:rPr>
                <w:noProof/>
                <w:webHidden/>
              </w:rPr>
              <w:fldChar w:fldCharType="begin"/>
            </w:r>
            <w:r w:rsidR="00DE6961">
              <w:rPr>
                <w:noProof/>
                <w:webHidden/>
              </w:rPr>
              <w:instrText xml:space="preserve"> PAGEREF _Toc90989185 \h </w:instrText>
            </w:r>
            <w:r w:rsidR="00DE6961">
              <w:rPr>
                <w:noProof/>
                <w:webHidden/>
              </w:rPr>
            </w:r>
            <w:r w:rsidR="00DE6961">
              <w:rPr>
                <w:noProof/>
                <w:webHidden/>
              </w:rPr>
              <w:fldChar w:fldCharType="separate"/>
            </w:r>
            <w:r w:rsidR="00DE6961">
              <w:rPr>
                <w:noProof/>
                <w:webHidden/>
              </w:rPr>
              <w:t>5</w:t>
            </w:r>
            <w:r w:rsidR="00DE6961">
              <w:rPr>
                <w:noProof/>
                <w:webHidden/>
              </w:rPr>
              <w:fldChar w:fldCharType="end"/>
            </w:r>
          </w:hyperlink>
        </w:p>
        <w:p w14:paraId="452CACC3" w14:textId="101E8AC0" w:rsidR="00DE6961" w:rsidRDefault="00CC5484">
          <w:pPr>
            <w:pStyle w:val="TOC1"/>
            <w:tabs>
              <w:tab w:val="right" w:leader="dot" w:pos="9010"/>
            </w:tabs>
            <w:rPr>
              <w:rFonts w:asciiTheme="minorHAnsi" w:eastAsiaTheme="minorEastAsia" w:hAnsiTheme="minorHAnsi"/>
              <w:noProof/>
              <w:sz w:val="22"/>
              <w:lang w:eastAsia="en-AU"/>
            </w:rPr>
          </w:pPr>
          <w:hyperlink w:anchor="_Toc90989186" w:history="1">
            <w:r w:rsidR="00DE6961" w:rsidRPr="00CB6CB8">
              <w:rPr>
                <w:rStyle w:val="Hyperlink"/>
                <w:noProof/>
                <w:lang w:eastAsia="en-AU"/>
              </w:rPr>
              <w:t>Who is NOT eligible?</w:t>
            </w:r>
            <w:r w:rsidR="00DE6961">
              <w:rPr>
                <w:noProof/>
                <w:webHidden/>
              </w:rPr>
              <w:tab/>
            </w:r>
            <w:r w:rsidR="00DE6961">
              <w:rPr>
                <w:noProof/>
                <w:webHidden/>
              </w:rPr>
              <w:fldChar w:fldCharType="begin"/>
            </w:r>
            <w:r w:rsidR="00DE6961">
              <w:rPr>
                <w:noProof/>
                <w:webHidden/>
              </w:rPr>
              <w:instrText xml:space="preserve"> PAGEREF _Toc90989186 \h </w:instrText>
            </w:r>
            <w:r w:rsidR="00DE6961">
              <w:rPr>
                <w:noProof/>
                <w:webHidden/>
              </w:rPr>
            </w:r>
            <w:r w:rsidR="00DE6961">
              <w:rPr>
                <w:noProof/>
                <w:webHidden/>
              </w:rPr>
              <w:fldChar w:fldCharType="separate"/>
            </w:r>
            <w:r w:rsidR="00DE6961">
              <w:rPr>
                <w:noProof/>
                <w:webHidden/>
              </w:rPr>
              <w:t>6</w:t>
            </w:r>
            <w:r w:rsidR="00DE6961">
              <w:rPr>
                <w:noProof/>
                <w:webHidden/>
              </w:rPr>
              <w:fldChar w:fldCharType="end"/>
            </w:r>
          </w:hyperlink>
        </w:p>
        <w:p w14:paraId="5DEC7FC4" w14:textId="35C91637" w:rsidR="00DE6961" w:rsidRDefault="00CC5484">
          <w:pPr>
            <w:pStyle w:val="TOC1"/>
            <w:tabs>
              <w:tab w:val="right" w:leader="dot" w:pos="9010"/>
            </w:tabs>
            <w:rPr>
              <w:rFonts w:asciiTheme="minorHAnsi" w:eastAsiaTheme="minorEastAsia" w:hAnsiTheme="minorHAnsi"/>
              <w:noProof/>
              <w:sz w:val="22"/>
              <w:lang w:eastAsia="en-AU"/>
            </w:rPr>
          </w:pPr>
          <w:hyperlink w:anchor="_Toc90989187" w:history="1">
            <w:r w:rsidR="00DE6961" w:rsidRPr="00CB6CB8">
              <w:rPr>
                <w:rStyle w:val="Hyperlink"/>
                <w:noProof/>
                <w:lang w:eastAsia="en-AU"/>
              </w:rPr>
              <w:t>How do I apply?</w:t>
            </w:r>
            <w:r w:rsidR="00DE6961">
              <w:rPr>
                <w:noProof/>
                <w:webHidden/>
              </w:rPr>
              <w:tab/>
            </w:r>
            <w:r w:rsidR="00DE6961">
              <w:rPr>
                <w:noProof/>
                <w:webHidden/>
              </w:rPr>
              <w:fldChar w:fldCharType="begin"/>
            </w:r>
            <w:r w:rsidR="00DE6961">
              <w:rPr>
                <w:noProof/>
                <w:webHidden/>
              </w:rPr>
              <w:instrText xml:space="preserve"> PAGEREF _Toc90989187 \h </w:instrText>
            </w:r>
            <w:r w:rsidR="00DE6961">
              <w:rPr>
                <w:noProof/>
                <w:webHidden/>
              </w:rPr>
            </w:r>
            <w:r w:rsidR="00DE6961">
              <w:rPr>
                <w:noProof/>
                <w:webHidden/>
              </w:rPr>
              <w:fldChar w:fldCharType="separate"/>
            </w:r>
            <w:r w:rsidR="00DE6961">
              <w:rPr>
                <w:noProof/>
                <w:webHidden/>
              </w:rPr>
              <w:t>6</w:t>
            </w:r>
            <w:r w:rsidR="00DE6961">
              <w:rPr>
                <w:noProof/>
                <w:webHidden/>
              </w:rPr>
              <w:fldChar w:fldCharType="end"/>
            </w:r>
          </w:hyperlink>
        </w:p>
        <w:p w14:paraId="54EE749E" w14:textId="40CA3B0B" w:rsidR="00DE6961" w:rsidRDefault="00CC5484">
          <w:pPr>
            <w:pStyle w:val="TOC1"/>
            <w:tabs>
              <w:tab w:val="right" w:leader="dot" w:pos="9010"/>
            </w:tabs>
            <w:rPr>
              <w:rFonts w:asciiTheme="minorHAnsi" w:eastAsiaTheme="minorEastAsia" w:hAnsiTheme="minorHAnsi"/>
              <w:noProof/>
              <w:sz w:val="22"/>
              <w:lang w:eastAsia="en-AU"/>
            </w:rPr>
          </w:pPr>
          <w:hyperlink w:anchor="_Toc90989188" w:history="1">
            <w:r w:rsidR="00DE6961" w:rsidRPr="00CB6CB8">
              <w:rPr>
                <w:rStyle w:val="Hyperlink"/>
                <w:noProof/>
                <w:lang w:eastAsia="en-AU"/>
              </w:rPr>
              <w:t>When do applications close?</w:t>
            </w:r>
            <w:r w:rsidR="00DE6961">
              <w:rPr>
                <w:noProof/>
                <w:webHidden/>
              </w:rPr>
              <w:tab/>
            </w:r>
            <w:r w:rsidR="00DE6961">
              <w:rPr>
                <w:noProof/>
                <w:webHidden/>
              </w:rPr>
              <w:fldChar w:fldCharType="begin"/>
            </w:r>
            <w:r w:rsidR="00DE6961">
              <w:rPr>
                <w:noProof/>
                <w:webHidden/>
              </w:rPr>
              <w:instrText xml:space="preserve"> PAGEREF _Toc90989188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5AFCB93F" w14:textId="553B9586" w:rsidR="00DE6961" w:rsidRDefault="00CC5484">
          <w:pPr>
            <w:pStyle w:val="TOC1"/>
            <w:tabs>
              <w:tab w:val="right" w:leader="dot" w:pos="9010"/>
            </w:tabs>
            <w:rPr>
              <w:rFonts w:asciiTheme="minorHAnsi" w:eastAsiaTheme="minorEastAsia" w:hAnsiTheme="minorHAnsi"/>
              <w:noProof/>
              <w:sz w:val="22"/>
              <w:lang w:eastAsia="en-AU"/>
            </w:rPr>
          </w:pPr>
          <w:hyperlink w:anchor="_Toc90989189" w:history="1">
            <w:r w:rsidR="00DE6961" w:rsidRPr="00CB6CB8">
              <w:rPr>
                <w:rStyle w:val="Hyperlink"/>
                <w:noProof/>
                <w:lang w:eastAsia="en-AU"/>
              </w:rPr>
              <w:t>Can Great Barrier Reef Foundation staff help me complete the application form?</w:t>
            </w:r>
            <w:r w:rsidR="00DE6961">
              <w:rPr>
                <w:noProof/>
                <w:webHidden/>
              </w:rPr>
              <w:tab/>
            </w:r>
            <w:r w:rsidR="00DE6961">
              <w:rPr>
                <w:noProof/>
                <w:webHidden/>
              </w:rPr>
              <w:fldChar w:fldCharType="begin"/>
            </w:r>
            <w:r w:rsidR="00DE6961">
              <w:rPr>
                <w:noProof/>
                <w:webHidden/>
              </w:rPr>
              <w:instrText xml:space="preserve"> PAGEREF _Toc90989189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2C5B9CA6" w14:textId="79171898" w:rsidR="00DE6961" w:rsidRDefault="00CC5484">
          <w:pPr>
            <w:pStyle w:val="TOC1"/>
            <w:tabs>
              <w:tab w:val="right" w:leader="dot" w:pos="9010"/>
            </w:tabs>
            <w:rPr>
              <w:rFonts w:asciiTheme="minorHAnsi" w:eastAsiaTheme="minorEastAsia" w:hAnsiTheme="minorHAnsi"/>
              <w:noProof/>
              <w:sz w:val="22"/>
              <w:lang w:eastAsia="en-AU"/>
            </w:rPr>
          </w:pPr>
          <w:hyperlink w:anchor="_Toc90989190" w:history="1">
            <w:r w:rsidR="00DE6961" w:rsidRPr="00CB6CB8">
              <w:rPr>
                <w:rStyle w:val="Hyperlink"/>
                <w:noProof/>
                <w:lang w:eastAsia="en-AU"/>
              </w:rPr>
              <w:t>Can individuals apply if they have a sponsor and demonstrate community support?</w:t>
            </w:r>
            <w:r w:rsidR="00DE6961">
              <w:rPr>
                <w:noProof/>
                <w:webHidden/>
              </w:rPr>
              <w:tab/>
            </w:r>
            <w:r w:rsidR="00DE6961">
              <w:rPr>
                <w:noProof/>
                <w:webHidden/>
              </w:rPr>
              <w:fldChar w:fldCharType="begin"/>
            </w:r>
            <w:r w:rsidR="00DE6961">
              <w:rPr>
                <w:noProof/>
                <w:webHidden/>
              </w:rPr>
              <w:instrText xml:space="preserve"> PAGEREF _Toc90989190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51956252" w14:textId="7A95F8AD" w:rsidR="00DE6961" w:rsidRDefault="00CC5484">
          <w:pPr>
            <w:pStyle w:val="TOC1"/>
            <w:tabs>
              <w:tab w:val="right" w:leader="dot" w:pos="9010"/>
            </w:tabs>
            <w:rPr>
              <w:rFonts w:asciiTheme="minorHAnsi" w:eastAsiaTheme="minorEastAsia" w:hAnsiTheme="minorHAnsi"/>
              <w:noProof/>
              <w:sz w:val="22"/>
              <w:lang w:eastAsia="en-AU"/>
            </w:rPr>
          </w:pPr>
          <w:hyperlink w:anchor="_Toc90989191" w:history="1">
            <w:r w:rsidR="00DE6961" w:rsidRPr="00CB6CB8">
              <w:rPr>
                <w:rStyle w:val="Hyperlink"/>
                <w:noProof/>
                <w:lang w:eastAsia="en-AU"/>
              </w:rPr>
              <w:t>Can you apply for funding for projects or work already underway?</w:t>
            </w:r>
            <w:r w:rsidR="00DE6961">
              <w:rPr>
                <w:noProof/>
                <w:webHidden/>
              </w:rPr>
              <w:tab/>
            </w:r>
            <w:r w:rsidR="00DE6961">
              <w:rPr>
                <w:noProof/>
                <w:webHidden/>
              </w:rPr>
              <w:fldChar w:fldCharType="begin"/>
            </w:r>
            <w:r w:rsidR="00DE6961">
              <w:rPr>
                <w:noProof/>
                <w:webHidden/>
              </w:rPr>
              <w:instrText xml:space="preserve"> PAGEREF _Toc90989191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6AE9D1B5" w14:textId="32C40DB5" w:rsidR="00DE6961" w:rsidRDefault="00CC5484">
          <w:pPr>
            <w:pStyle w:val="TOC1"/>
            <w:tabs>
              <w:tab w:val="right" w:leader="dot" w:pos="9010"/>
            </w:tabs>
            <w:rPr>
              <w:rFonts w:asciiTheme="minorHAnsi" w:eastAsiaTheme="minorEastAsia" w:hAnsiTheme="minorHAnsi"/>
              <w:noProof/>
              <w:sz w:val="22"/>
              <w:lang w:eastAsia="en-AU"/>
            </w:rPr>
          </w:pPr>
          <w:hyperlink w:anchor="_Toc90989192" w:history="1">
            <w:r w:rsidR="00DE6961" w:rsidRPr="00CB6CB8">
              <w:rPr>
                <w:rStyle w:val="Hyperlink"/>
                <w:noProof/>
                <w:lang w:eastAsia="en-AU"/>
              </w:rPr>
              <w:t>Is accommodation while travelling considered an eligible activity?</w:t>
            </w:r>
            <w:r w:rsidR="00DE6961">
              <w:rPr>
                <w:noProof/>
                <w:webHidden/>
              </w:rPr>
              <w:tab/>
            </w:r>
            <w:r w:rsidR="00DE6961">
              <w:rPr>
                <w:noProof/>
                <w:webHidden/>
              </w:rPr>
              <w:fldChar w:fldCharType="begin"/>
            </w:r>
            <w:r w:rsidR="00DE6961">
              <w:rPr>
                <w:noProof/>
                <w:webHidden/>
              </w:rPr>
              <w:instrText xml:space="preserve"> PAGEREF _Toc90989192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271EF881" w14:textId="69FCDA9B" w:rsidR="00DE6961" w:rsidRDefault="00CC5484">
          <w:pPr>
            <w:pStyle w:val="TOC1"/>
            <w:tabs>
              <w:tab w:val="right" w:leader="dot" w:pos="9010"/>
            </w:tabs>
            <w:rPr>
              <w:rFonts w:asciiTheme="minorHAnsi" w:eastAsiaTheme="minorEastAsia" w:hAnsiTheme="minorHAnsi"/>
              <w:noProof/>
              <w:sz w:val="22"/>
              <w:lang w:eastAsia="en-AU"/>
            </w:rPr>
          </w:pPr>
          <w:hyperlink w:anchor="_Toc90989193" w:history="1">
            <w:r w:rsidR="00DE6961" w:rsidRPr="00CB6CB8">
              <w:rPr>
                <w:rStyle w:val="Hyperlink"/>
                <w:noProof/>
                <w:lang w:eastAsia="en-AU"/>
              </w:rPr>
              <w:t>Can I submit more than one application form?</w:t>
            </w:r>
            <w:r w:rsidR="00DE6961">
              <w:rPr>
                <w:noProof/>
                <w:webHidden/>
              </w:rPr>
              <w:tab/>
            </w:r>
            <w:r w:rsidR="00DE6961">
              <w:rPr>
                <w:noProof/>
                <w:webHidden/>
              </w:rPr>
              <w:fldChar w:fldCharType="begin"/>
            </w:r>
            <w:r w:rsidR="00DE6961">
              <w:rPr>
                <w:noProof/>
                <w:webHidden/>
              </w:rPr>
              <w:instrText xml:space="preserve"> PAGEREF _Toc90989193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6A302821" w14:textId="0659283E" w:rsidR="00DE6961" w:rsidRDefault="00CC5484">
          <w:pPr>
            <w:pStyle w:val="TOC1"/>
            <w:tabs>
              <w:tab w:val="right" w:leader="dot" w:pos="9010"/>
            </w:tabs>
            <w:rPr>
              <w:rFonts w:asciiTheme="minorHAnsi" w:eastAsiaTheme="minorEastAsia" w:hAnsiTheme="minorHAnsi"/>
              <w:noProof/>
              <w:sz w:val="22"/>
              <w:lang w:eastAsia="en-AU"/>
            </w:rPr>
          </w:pPr>
          <w:hyperlink w:anchor="_Toc90989194" w:history="1">
            <w:r w:rsidR="00DE6961" w:rsidRPr="00CB6CB8">
              <w:rPr>
                <w:rStyle w:val="Hyperlink"/>
                <w:noProof/>
                <w:lang w:eastAsia="en-AU"/>
              </w:rPr>
              <w:t>How much detail should I put in the budget and if I miss something can I put it in again later?</w:t>
            </w:r>
            <w:r w:rsidR="00DE6961">
              <w:rPr>
                <w:noProof/>
                <w:webHidden/>
              </w:rPr>
              <w:tab/>
            </w:r>
            <w:r w:rsidR="00DE6961">
              <w:rPr>
                <w:noProof/>
                <w:webHidden/>
              </w:rPr>
              <w:fldChar w:fldCharType="begin"/>
            </w:r>
            <w:r w:rsidR="00DE6961">
              <w:rPr>
                <w:noProof/>
                <w:webHidden/>
              </w:rPr>
              <w:instrText xml:space="preserve"> PAGEREF _Toc90989194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54806DD4" w14:textId="6E172ED6" w:rsidR="00DE6961" w:rsidRDefault="00CC5484">
          <w:pPr>
            <w:pStyle w:val="TOC1"/>
            <w:tabs>
              <w:tab w:val="right" w:leader="dot" w:pos="9010"/>
            </w:tabs>
            <w:rPr>
              <w:rFonts w:asciiTheme="minorHAnsi" w:eastAsiaTheme="minorEastAsia" w:hAnsiTheme="minorHAnsi"/>
              <w:noProof/>
              <w:sz w:val="22"/>
              <w:lang w:eastAsia="en-AU"/>
            </w:rPr>
          </w:pPr>
          <w:hyperlink w:anchor="_Toc90989195" w:history="1">
            <w:r w:rsidR="00DE6961" w:rsidRPr="00CB6CB8">
              <w:rPr>
                <w:rStyle w:val="Hyperlink"/>
                <w:noProof/>
                <w:lang w:eastAsia="en-AU"/>
              </w:rPr>
              <w:t>Do I need to provide quotes?</w:t>
            </w:r>
            <w:r w:rsidR="00DE6961">
              <w:rPr>
                <w:noProof/>
                <w:webHidden/>
              </w:rPr>
              <w:tab/>
            </w:r>
            <w:r w:rsidR="00DE6961">
              <w:rPr>
                <w:noProof/>
                <w:webHidden/>
              </w:rPr>
              <w:fldChar w:fldCharType="begin"/>
            </w:r>
            <w:r w:rsidR="00DE6961">
              <w:rPr>
                <w:noProof/>
                <w:webHidden/>
              </w:rPr>
              <w:instrText xml:space="preserve"> PAGEREF _Toc90989195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5E0230CF" w14:textId="4A514F9B" w:rsidR="00DE6961" w:rsidRDefault="00CC5484">
          <w:pPr>
            <w:pStyle w:val="TOC1"/>
            <w:tabs>
              <w:tab w:val="right" w:leader="dot" w:pos="9010"/>
            </w:tabs>
            <w:rPr>
              <w:rFonts w:asciiTheme="minorHAnsi" w:eastAsiaTheme="minorEastAsia" w:hAnsiTheme="minorHAnsi"/>
              <w:noProof/>
              <w:sz w:val="22"/>
              <w:lang w:eastAsia="en-AU"/>
            </w:rPr>
          </w:pPr>
          <w:hyperlink w:anchor="_Toc90989196" w:history="1">
            <w:r w:rsidR="00DE6961" w:rsidRPr="00CB6CB8">
              <w:rPr>
                <w:rStyle w:val="Hyperlink"/>
                <w:noProof/>
                <w:lang w:eastAsia="en-AU"/>
              </w:rPr>
              <w:t>Do I need to provide supporting information?</w:t>
            </w:r>
            <w:r w:rsidR="00DE6961">
              <w:rPr>
                <w:noProof/>
                <w:webHidden/>
              </w:rPr>
              <w:tab/>
            </w:r>
            <w:r w:rsidR="00DE6961">
              <w:rPr>
                <w:noProof/>
                <w:webHidden/>
              </w:rPr>
              <w:fldChar w:fldCharType="begin"/>
            </w:r>
            <w:r w:rsidR="00DE6961">
              <w:rPr>
                <w:noProof/>
                <w:webHidden/>
              </w:rPr>
              <w:instrText xml:space="preserve"> PAGEREF _Toc90989196 \h </w:instrText>
            </w:r>
            <w:r w:rsidR="00DE6961">
              <w:rPr>
                <w:noProof/>
                <w:webHidden/>
              </w:rPr>
            </w:r>
            <w:r w:rsidR="00DE6961">
              <w:rPr>
                <w:noProof/>
                <w:webHidden/>
              </w:rPr>
              <w:fldChar w:fldCharType="separate"/>
            </w:r>
            <w:r w:rsidR="00DE6961">
              <w:rPr>
                <w:noProof/>
                <w:webHidden/>
              </w:rPr>
              <w:t>7</w:t>
            </w:r>
            <w:r w:rsidR="00DE6961">
              <w:rPr>
                <w:noProof/>
                <w:webHidden/>
              </w:rPr>
              <w:fldChar w:fldCharType="end"/>
            </w:r>
          </w:hyperlink>
        </w:p>
        <w:p w14:paraId="15176A64" w14:textId="52240656" w:rsidR="00DE6961" w:rsidRDefault="00CC5484">
          <w:pPr>
            <w:pStyle w:val="TOC1"/>
            <w:tabs>
              <w:tab w:val="right" w:leader="dot" w:pos="9010"/>
            </w:tabs>
            <w:rPr>
              <w:rFonts w:asciiTheme="minorHAnsi" w:eastAsiaTheme="minorEastAsia" w:hAnsiTheme="minorHAnsi"/>
              <w:noProof/>
              <w:sz w:val="22"/>
              <w:lang w:eastAsia="en-AU"/>
            </w:rPr>
          </w:pPr>
          <w:hyperlink w:anchor="_Toc90989197" w:history="1">
            <w:r w:rsidR="00DE6961" w:rsidRPr="00CB6CB8">
              <w:rPr>
                <w:rStyle w:val="Hyperlink"/>
                <w:noProof/>
                <w:lang w:eastAsia="en-AU"/>
              </w:rPr>
              <w:t>How will I be notified that my application has been received?</w:t>
            </w:r>
            <w:r w:rsidR="00DE6961">
              <w:rPr>
                <w:noProof/>
                <w:webHidden/>
              </w:rPr>
              <w:tab/>
            </w:r>
            <w:r w:rsidR="00DE6961">
              <w:rPr>
                <w:noProof/>
                <w:webHidden/>
              </w:rPr>
              <w:fldChar w:fldCharType="begin"/>
            </w:r>
            <w:r w:rsidR="00DE6961">
              <w:rPr>
                <w:noProof/>
                <w:webHidden/>
              </w:rPr>
              <w:instrText xml:space="preserve"> PAGEREF _Toc90989197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3E59351A" w14:textId="531E40BB" w:rsidR="00DE6961" w:rsidRDefault="00CC5484">
          <w:pPr>
            <w:pStyle w:val="TOC1"/>
            <w:tabs>
              <w:tab w:val="right" w:leader="dot" w:pos="9010"/>
            </w:tabs>
            <w:rPr>
              <w:rFonts w:asciiTheme="minorHAnsi" w:eastAsiaTheme="minorEastAsia" w:hAnsiTheme="minorHAnsi"/>
              <w:noProof/>
              <w:sz w:val="22"/>
              <w:lang w:eastAsia="en-AU"/>
            </w:rPr>
          </w:pPr>
          <w:hyperlink w:anchor="_Toc90989198" w:history="1">
            <w:r w:rsidR="00DE6961" w:rsidRPr="00CB6CB8">
              <w:rPr>
                <w:rStyle w:val="Hyperlink"/>
                <w:noProof/>
                <w:lang w:eastAsia="en-AU"/>
              </w:rPr>
              <w:t>If I need to make a change to my submitted application, what do I do?</w:t>
            </w:r>
            <w:r w:rsidR="00DE6961">
              <w:rPr>
                <w:noProof/>
                <w:webHidden/>
              </w:rPr>
              <w:tab/>
            </w:r>
            <w:r w:rsidR="00DE6961">
              <w:rPr>
                <w:noProof/>
                <w:webHidden/>
              </w:rPr>
              <w:fldChar w:fldCharType="begin"/>
            </w:r>
            <w:r w:rsidR="00DE6961">
              <w:rPr>
                <w:noProof/>
                <w:webHidden/>
              </w:rPr>
              <w:instrText xml:space="preserve"> PAGEREF _Toc90989198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7F56F7D0" w14:textId="7262AD04" w:rsidR="00DE6961" w:rsidRDefault="00CC5484">
          <w:pPr>
            <w:pStyle w:val="TOC1"/>
            <w:tabs>
              <w:tab w:val="right" w:leader="dot" w:pos="9010"/>
            </w:tabs>
            <w:rPr>
              <w:rFonts w:asciiTheme="minorHAnsi" w:eastAsiaTheme="minorEastAsia" w:hAnsiTheme="minorHAnsi"/>
              <w:noProof/>
              <w:sz w:val="22"/>
              <w:lang w:eastAsia="en-AU"/>
            </w:rPr>
          </w:pPr>
          <w:hyperlink w:anchor="_Toc90989199" w:history="1">
            <w:r w:rsidR="00DE6961" w:rsidRPr="00CB6CB8">
              <w:rPr>
                <w:rStyle w:val="Hyperlink"/>
                <w:noProof/>
                <w:lang w:eastAsia="en-AU"/>
              </w:rPr>
              <w:t>What are the assessment criteria?</w:t>
            </w:r>
            <w:r w:rsidR="00DE6961">
              <w:rPr>
                <w:noProof/>
                <w:webHidden/>
              </w:rPr>
              <w:tab/>
            </w:r>
            <w:r w:rsidR="00DE6961">
              <w:rPr>
                <w:noProof/>
                <w:webHidden/>
              </w:rPr>
              <w:fldChar w:fldCharType="begin"/>
            </w:r>
            <w:r w:rsidR="00DE6961">
              <w:rPr>
                <w:noProof/>
                <w:webHidden/>
              </w:rPr>
              <w:instrText xml:space="preserve"> PAGEREF _Toc90989199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466DF0CE" w14:textId="54EBB839" w:rsidR="00DE6961" w:rsidRDefault="00CC5484">
          <w:pPr>
            <w:pStyle w:val="TOC1"/>
            <w:tabs>
              <w:tab w:val="right" w:leader="dot" w:pos="9010"/>
            </w:tabs>
            <w:rPr>
              <w:rFonts w:asciiTheme="minorHAnsi" w:eastAsiaTheme="minorEastAsia" w:hAnsiTheme="minorHAnsi"/>
              <w:noProof/>
              <w:sz w:val="22"/>
              <w:lang w:eastAsia="en-AU"/>
            </w:rPr>
          </w:pPr>
          <w:hyperlink w:anchor="_Toc90989200" w:history="1">
            <w:r w:rsidR="00DE6961" w:rsidRPr="00CB6CB8">
              <w:rPr>
                <w:rStyle w:val="Hyperlink"/>
                <w:noProof/>
                <w:lang w:eastAsia="en-AU"/>
              </w:rPr>
              <w:t>If I am successful, when can I start my project?</w:t>
            </w:r>
            <w:r w:rsidR="00DE6961">
              <w:rPr>
                <w:noProof/>
                <w:webHidden/>
              </w:rPr>
              <w:tab/>
            </w:r>
            <w:r w:rsidR="00DE6961">
              <w:rPr>
                <w:noProof/>
                <w:webHidden/>
              </w:rPr>
              <w:fldChar w:fldCharType="begin"/>
            </w:r>
            <w:r w:rsidR="00DE6961">
              <w:rPr>
                <w:noProof/>
                <w:webHidden/>
              </w:rPr>
              <w:instrText xml:space="preserve"> PAGEREF _Toc90989200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02BBEDA0" w14:textId="321621E5" w:rsidR="00DE6961" w:rsidRDefault="00CC5484">
          <w:pPr>
            <w:pStyle w:val="TOC1"/>
            <w:tabs>
              <w:tab w:val="right" w:leader="dot" w:pos="9010"/>
            </w:tabs>
            <w:rPr>
              <w:rFonts w:asciiTheme="minorHAnsi" w:eastAsiaTheme="minorEastAsia" w:hAnsiTheme="minorHAnsi"/>
              <w:noProof/>
              <w:sz w:val="22"/>
              <w:lang w:eastAsia="en-AU"/>
            </w:rPr>
          </w:pPr>
          <w:hyperlink w:anchor="_Toc90989201" w:history="1">
            <w:r w:rsidR="00DE6961" w:rsidRPr="00CB6CB8">
              <w:rPr>
                <w:rStyle w:val="Hyperlink"/>
                <w:noProof/>
                <w:lang w:eastAsia="en-AU"/>
              </w:rPr>
              <w:t>When will the funding be in the bank?</w:t>
            </w:r>
            <w:r w:rsidR="00DE6961">
              <w:rPr>
                <w:noProof/>
                <w:webHidden/>
              </w:rPr>
              <w:tab/>
            </w:r>
            <w:r w:rsidR="00DE6961">
              <w:rPr>
                <w:noProof/>
                <w:webHidden/>
              </w:rPr>
              <w:fldChar w:fldCharType="begin"/>
            </w:r>
            <w:r w:rsidR="00DE6961">
              <w:rPr>
                <w:noProof/>
                <w:webHidden/>
              </w:rPr>
              <w:instrText xml:space="preserve"> PAGEREF _Toc90989201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7E97BDFB" w14:textId="03A1252E" w:rsidR="00DE6961" w:rsidRDefault="00CC5484">
          <w:pPr>
            <w:pStyle w:val="TOC1"/>
            <w:tabs>
              <w:tab w:val="right" w:leader="dot" w:pos="9010"/>
            </w:tabs>
            <w:rPr>
              <w:rFonts w:asciiTheme="minorHAnsi" w:eastAsiaTheme="minorEastAsia" w:hAnsiTheme="minorHAnsi"/>
              <w:noProof/>
              <w:sz w:val="22"/>
              <w:lang w:eastAsia="en-AU"/>
            </w:rPr>
          </w:pPr>
          <w:hyperlink w:anchor="_Toc90989202" w:history="1">
            <w:r w:rsidR="00DE6961" w:rsidRPr="00CB6CB8">
              <w:rPr>
                <w:rStyle w:val="Hyperlink"/>
                <w:noProof/>
                <w:lang w:eastAsia="en-AU"/>
              </w:rPr>
              <w:t>How long do I have to complete the project?</w:t>
            </w:r>
            <w:r w:rsidR="00DE6961">
              <w:rPr>
                <w:noProof/>
                <w:webHidden/>
              </w:rPr>
              <w:tab/>
            </w:r>
            <w:r w:rsidR="00DE6961">
              <w:rPr>
                <w:noProof/>
                <w:webHidden/>
              </w:rPr>
              <w:fldChar w:fldCharType="begin"/>
            </w:r>
            <w:r w:rsidR="00DE6961">
              <w:rPr>
                <w:noProof/>
                <w:webHidden/>
              </w:rPr>
              <w:instrText xml:space="preserve"> PAGEREF _Toc90989202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1E60427F" w14:textId="65A2A47F" w:rsidR="00DE6961" w:rsidRDefault="00CC5484">
          <w:pPr>
            <w:pStyle w:val="TOC1"/>
            <w:tabs>
              <w:tab w:val="right" w:leader="dot" w:pos="9010"/>
            </w:tabs>
            <w:rPr>
              <w:rFonts w:asciiTheme="minorHAnsi" w:eastAsiaTheme="minorEastAsia" w:hAnsiTheme="minorHAnsi"/>
              <w:noProof/>
              <w:sz w:val="22"/>
              <w:lang w:eastAsia="en-AU"/>
            </w:rPr>
          </w:pPr>
          <w:hyperlink w:anchor="_Toc90989203" w:history="1">
            <w:r w:rsidR="00DE6961" w:rsidRPr="00CB6CB8">
              <w:rPr>
                <w:rStyle w:val="Hyperlink"/>
                <w:noProof/>
                <w:lang w:eastAsia="en-AU"/>
              </w:rPr>
              <w:t>What are the reporting requirements at the completion of my project?</w:t>
            </w:r>
            <w:r w:rsidR="00DE6961">
              <w:rPr>
                <w:noProof/>
                <w:webHidden/>
              </w:rPr>
              <w:tab/>
            </w:r>
            <w:r w:rsidR="00DE6961">
              <w:rPr>
                <w:noProof/>
                <w:webHidden/>
              </w:rPr>
              <w:fldChar w:fldCharType="begin"/>
            </w:r>
            <w:r w:rsidR="00DE6961">
              <w:rPr>
                <w:noProof/>
                <w:webHidden/>
              </w:rPr>
              <w:instrText xml:space="preserve"> PAGEREF _Toc90989203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6DE3B35D" w14:textId="17BAF296" w:rsidR="00DE6961" w:rsidRDefault="00CC5484">
          <w:pPr>
            <w:pStyle w:val="TOC1"/>
            <w:tabs>
              <w:tab w:val="right" w:leader="dot" w:pos="9010"/>
            </w:tabs>
            <w:rPr>
              <w:rFonts w:asciiTheme="minorHAnsi" w:eastAsiaTheme="minorEastAsia" w:hAnsiTheme="minorHAnsi"/>
              <w:noProof/>
              <w:sz w:val="22"/>
              <w:lang w:eastAsia="en-AU"/>
            </w:rPr>
          </w:pPr>
          <w:hyperlink w:anchor="_Toc90989204" w:history="1">
            <w:r w:rsidR="00DE6961" w:rsidRPr="00CB6CB8">
              <w:rPr>
                <w:rStyle w:val="Hyperlink"/>
                <w:noProof/>
                <w:lang w:eastAsia="en-AU"/>
              </w:rPr>
              <w:t>Is the Torres Strait in the scope for these grants?</w:t>
            </w:r>
            <w:r w:rsidR="00DE6961">
              <w:rPr>
                <w:noProof/>
                <w:webHidden/>
              </w:rPr>
              <w:tab/>
            </w:r>
            <w:r w:rsidR="00DE6961">
              <w:rPr>
                <w:noProof/>
                <w:webHidden/>
              </w:rPr>
              <w:fldChar w:fldCharType="begin"/>
            </w:r>
            <w:r w:rsidR="00DE6961">
              <w:rPr>
                <w:noProof/>
                <w:webHidden/>
              </w:rPr>
              <w:instrText xml:space="preserve"> PAGEREF _Toc90989204 \h </w:instrText>
            </w:r>
            <w:r w:rsidR="00DE6961">
              <w:rPr>
                <w:noProof/>
                <w:webHidden/>
              </w:rPr>
            </w:r>
            <w:r w:rsidR="00DE6961">
              <w:rPr>
                <w:noProof/>
                <w:webHidden/>
              </w:rPr>
              <w:fldChar w:fldCharType="separate"/>
            </w:r>
            <w:r w:rsidR="00DE6961">
              <w:rPr>
                <w:noProof/>
                <w:webHidden/>
              </w:rPr>
              <w:t>8</w:t>
            </w:r>
            <w:r w:rsidR="00DE6961">
              <w:rPr>
                <w:noProof/>
                <w:webHidden/>
              </w:rPr>
              <w:fldChar w:fldCharType="end"/>
            </w:r>
          </w:hyperlink>
        </w:p>
        <w:p w14:paraId="5364DD96" w14:textId="465457D8" w:rsidR="00DE6961" w:rsidRDefault="00CC5484">
          <w:pPr>
            <w:pStyle w:val="TOC1"/>
            <w:tabs>
              <w:tab w:val="right" w:leader="dot" w:pos="9010"/>
            </w:tabs>
            <w:rPr>
              <w:rFonts w:asciiTheme="minorHAnsi" w:eastAsiaTheme="minorEastAsia" w:hAnsiTheme="minorHAnsi"/>
              <w:noProof/>
              <w:sz w:val="22"/>
              <w:lang w:eastAsia="en-AU"/>
            </w:rPr>
          </w:pPr>
          <w:hyperlink w:anchor="_Toc90989205" w:history="1">
            <w:r w:rsidR="00DE6961" w:rsidRPr="00CB6CB8">
              <w:rPr>
                <w:rStyle w:val="Hyperlink"/>
                <w:noProof/>
                <w:lang w:eastAsia="en-AU"/>
              </w:rPr>
              <w:t>Can Traditional Owners in the Torres Strait, that have a spiritual or cultural connection to the Great Barrier Reef, submit a Grant application?</w:t>
            </w:r>
            <w:r w:rsidR="00DE6961">
              <w:rPr>
                <w:noProof/>
                <w:webHidden/>
              </w:rPr>
              <w:tab/>
            </w:r>
            <w:r w:rsidR="00DE6961">
              <w:rPr>
                <w:noProof/>
                <w:webHidden/>
              </w:rPr>
              <w:fldChar w:fldCharType="begin"/>
            </w:r>
            <w:r w:rsidR="00DE6961">
              <w:rPr>
                <w:noProof/>
                <w:webHidden/>
              </w:rPr>
              <w:instrText xml:space="preserve"> PAGEREF _Toc90989205 \h </w:instrText>
            </w:r>
            <w:r w:rsidR="00DE6961">
              <w:rPr>
                <w:noProof/>
                <w:webHidden/>
              </w:rPr>
            </w:r>
            <w:r w:rsidR="00DE6961">
              <w:rPr>
                <w:noProof/>
                <w:webHidden/>
              </w:rPr>
              <w:fldChar w:fldCharType="separate"/>
            </w:r>
            <w:r w:rsidR="00DE6961">
              <w:rPr>
                <w:noProof/>
                <w:webHidden/>
              </w:rPr>
              <w:t>9</w:t>
            </w:r>
            <w:r w:rsidR="00DE6961">
              <w:rPr>
                <w:noProof/>
                <w:webHidden/>
              </w:rPr>
              <w:fldChar w:fldCharType="end"/>
            </w:r>
          </w:hyperlink>
        </w:p>
        <w:p w14:paraId="5F95A56C" w14:textId="021987BF" w:rsidR="00DE6961" w:rsidRDefault="00CC5484">
          <w:pPr>
            <w:pStyle w:val="TOC1"/>
            <w:tabs>
              <w:tab w:val="right" w:leader="dot" w:pos="9010"/>
            </w:tabs>
            <w:rPr>
              <w:rFonts w:asciiTheme="minorHAnsi" w:eastAsiaTheme="minorEastAsia" w:hAnsiTheme="minorHAnsi"/>
              <w:noProof/>
              <w:sz w:val="22"/>
              <w:lang w:eastAsia="en-AU"/>
            </w:rPr>
          </w:pPr>
          <w:hyperlink w:anchor="_Toc90989206" w:history="1">
            <w:r w:rsidR="00DE6961" w:rsidRPr="00CB6CB8">
              <w:rPr>
                <w:rStyle w:val="Hyperlink"/>
                <w:noProof/>
                <w:lang w:eastAsia="en-AU"/>
              </w:rPr>
              <w:t>Can an Aboriginal Corporation nominate a Landcare and Catchment Group as a sponsor?</w:t>
            </w:r>
            <w:r w:rsidR="00DE6961">
              <w:rPr>
                <w:noProof/>
                <w:webHidden/>
              </w:rPr>
              <w:tab/>
            </w:r>
            <w:r w:rsidR="00DE6961">
              <w:rPr>
                <w:noProof/>
                <w:webHidden/>
              </w:rPr>
              <w:fldChar w:fldCharType="begin"/>
            </w:r>
            <w:r w:rsidR="00DE6961">
              <w:rPr>
                <w:noProof/>
                <w:webHidden/>
              </w:rPr>
              <w:instrText xml:space="preserve"> PAGEREF _Toc90989206 \h </w:instrText>
            </w:r>
            <w:r w:rsidR="00DE6961">
              <w:rPr>
                <w:noProof/>
                <w:webHidden/>
              </w:rPr>
            </w:r>
            <w:r w:rsidR="00DE6961">
              <w:rPr>
                <w:noProof/>
                <w:webHidden/>
              </w:rPr>
              <w:fldChar w:fldCharType="separate"/>
            </w:r>
            <w:r w:rsidR="00DE6961">
              <w:rPr>
                <w:noProof/>
                <w:webHidden/>
              </w:rPr>
              <w:t>9</w:t>
            </w:r>
            <w:r w:rsidR="00DE6961">
              <w:rPr>
                <w:noProof/>
                <w:webHidden/>
              </w:rPr>
              <w:fldChar w:fldCharType="end"/>
            </w:r>
          </w:hyperlink>
        </w:p>
        <w:p w14:paraId="0AF80996" w14:textId="4CA3EBC0" w:rsidR="00DE6961" w:rsidRDefault="00CC5484">
          <w:pPr>
            <w:pStyle w:val="TOC1"/>
            <w:tabs>
              <w:tab w:val="right" w:leader="dot" w:pos="9010"/>
            </w:tabs>
            <w:rPr>
              <w:rFonts w:asciiTheme="minorHAnsi" w:eastAsiaTheme="minorEastAsia" w:hAnsiTheme="minorHAnsi"/>
              <w:noProof/>
              <w:sz w:val="22"/>
              <w:lang w:eastAsia="en-AU"/>
            </w:rPr>
          </w:pPr>
          <w:hyperlink w:anchor="_Toc90989207" w:history="1">
            <w:r w:rsidR="00DE6961" w:rsidRPr="00CB6CB8">
              <w:rPr>
                <w:rStyle w:val="Hyperlink"/>
                <w:noProof/>
                <w:lang w:eastAsia="en-AU"/>
              </w:rPr>
              <w:t>What percentage of grant funds can be allocated for project administration?</w:t>
            </w:r>
            <w:r w:rsidR="00DE6961">
              <w:rPr>
                <w:noProof/>
                <w:webHidden/>
              </w:rPr>
              <w:tab/>
            </w:r>
            <w:r w:rsidR="00DE6961">
              <w:rPr>
                <w:noProof/>
                <w:webHidden/>
              </w:rPr>
              <w:fldChar w:fldCharType="begin"/>
            </w:r>
            <w:r w:rsidR="00DE6961">
              <w:rPr>
                <w:noProof/>
                <w:webHidden/>
              </w:rPr>
              <w:instrText xml:space="preserve"> PAGEREF _Toc90989207 \h </w:instrText>
            </w:r>
            <w:r w:rsidR="00DE6961">
              <w:rPr>
                <w:noProof/>
                <w:webHidden/>
              </w:rPr>
            </w:r>
            <w:r w:rsidR="00DE6961">
              <w:rPr>
                <w:noProof/>
                <w:webHidden/>
              </w:rPr>
              <w:fldChar w:fldCharType="separate"/>
            </w:r>
            <w:r w:rsidR="00DE6961">
              <w:rPr>
                <w:noProof/>
                <w:webHidden/>
              </w:rPr>
              <w:t>9</w:t>
            </w:r>
            <w:r w:rsidR="00DE6961">
              <w:rPr>
                <w:noProof/>
                <w:webHidden/>
              </w:rPr>
              <w:fldChar w:fldCharType="end"/>
            </w:r>
          </w:hyperlink>
        </w:p>
        <w:p w14:paraId="689481CD" w14:textId="2CAE31C4" w:rsidR="00DE6961" w:rsidRDefault="00CC5484">
          <w:pPr>
            <w:pStyle w:val="TOC1"/>
            <w:tabs>
              <w:tab w:val="right" w:leader="dot" w:pos="9010"/>
            </w:tabs>
            <w:rPr>
              <w:rFonts w:asciiTheme="minorHAnsi" w:eastAsiaTheme="minorEastAsia" w:hAnsiTheme="minorHAnsi"/>
              <w:noProof/>
              <w:sz w:val="22"/>
              <w:lang w:eastAsia="en-AU"/>
            </w:rPr>
          </w:pPr>
          <w:hyperlink w:anchor="_Toc90989208" w:history="1">
            <w:r w:rsidR="00DE6961" w:rsidRPr="00CB6CB8">
              <w:rPr>
                <w:rStyle w:val="Hyperlink"/>
                <w:noProof/>
                <w:lang w:eastAsia="en-AU"/>
              </w:rPr>
              <w:t>Can grant funds pay for auditing fees?</w:t>
            </w:r>
            <w:r w:rsidR="00DE6961">
              <w:rPr>
                <w:noProof/>
                <w:webHidden/>
              </w:rPr>
              <w:tab/>
            </w:r>
            <w:r w:rsidR="00DE6961">
              <w:rPr>
                <w:noProof/>
                <w:webHidden/>
              </w:rPr>
              <w:fldChar w:fldCharType="begin"/>
            </w:r>
            <w:r w:rsidR="00DE6961">
              <w:rPr>
                <w:noProof/>
                <w:webHidden/>
              </w:rPr>
              <w:instrText xml:space="preserve"> PAGEREF _Toc90989208 \h </w:instrText>
            </w:r>
            <w:r w:rsidR="00DE6961">
              <w:rPr>
                <w:noProof/>
                <w:webHidden/>
              </w:rPr>
            </w:r>
            <w:r w:rsidR="00DE6961">
              <w:rPr>
                <w:noProof/>
                <w:webHidden/>
              </w:rPr>
              <w:fldChar w:fldCharType="separate"/>
            </w:r>
            <w:r w:rsidR="00DE6961">
              <w:rPr>
                <w:noProof/>
                <w:webHidden/>
              </w:rPr>
              <w:t>9</w:t>
            </w:r>
            <w:r w:rsidR="00DE6961">
              <w:rPr>
                <w:noProof/>
                <w:webHidden/>
              </w:rPr>
              <w:fldChar w:fldCharType="end"/>
            </w:r>
          </w:hyperlink>
        </w:p>
        <w:p w14:paraId="24448C29" w14:textId="47FC295C" w:rsidR="00DE6961" w:rsidRDefault="00CC5484">
          <w:pPr>
            <w:pStyle w:val="TOC1"/>
            <w:tabs>
              <w:tab w:val="right" w:leader="dot" w:pos="9010"/>
            </w:tabs>
            <w:rPr>
              <w:rFonts w:asciiTheme="minorHAnsi" w:eastAsiaTheme="minorEastAsia" w:hAnsiTheme="minorHAnsi"/>
              <w:noProof/>
              <w:sz w:val="22"/>
              <w:lang w:eastAsia="en-AU"/>
            </w:rPr>
          </w:pPr>
          <w:hyperlink w:anchor="_Toc90989209" w:history="1">
            <w:r w:rsidR="00DE6961" w:rsidRPr="00CB6CB8">
              <w:rPr>
                <w:rStyle w:val="Hyperlink"/>
                <w:noProof/>
              </w:rPr>
              <w:t>Are Traditional Owner groups located off the coast eligible to apply?</w:t>
            </w:r>
            <w:r w:rsidR="00DE6961">
              <w:rPr>
                <w:noProof/>
                <w:webHidden/>
              </w:rPr>
              <w:tab/>
            </w:r>
            <w:r w:rsidR="00DE6961">
              <w:rPr>
                <w:noProof/>
                <w:webHidden/>
              </w:rPr>
              <w:fldChar w:fldCharType="begin"/>
            </w:r>
            <w:r w:rsidR="00DE6961">
              <w:rPr>
                <w:noProof/>
                <w:webHidden/>
              </w:rPr>
              <w:instrText xml:space="preserve"> PAGEREF _Toc90989209 \h </w:instrText>
            </w:r>
            <w:r w:rsidR="00DE6961">
              <w:rPr>
                <w:noProof/>
                <w:webHidden/>
              </w:rPr>
            </w:r>
            <w:r w:rsidR="00DE6961">
              <w:rPr>
                <w:noProof/>
                <w:webHidden/>
              </w:rPr>
              <w:fldChar w:fldCharType="separate"/>
            </w:r>
            <w:r w:rsidR="00DE6961">
              <w:rPr>
                <w:noProof/>
                <w:webHidden/>
              </w:rPr>
              <w:t>9</w:t>
            </w:r>
            <w:r w:rsidR="00DE6961">
              <w:rPr>
                <w:noProof/>
                <w:webHidden/>
              </w:rPr>
              <w:fldChar w:fldCharType="end"/>
            </w:r>
          </w:hyperlink>
        </w:p>
        <w:p w14:paraId="74C1CFF1" w14:textId="6F4235DD" w:rsidR="00DE6961" w:rsidRDefault="00CC5484">
          <w:pPr>
            <w:pStyle w:val="TOC1"/>
            <w:tabs>
              <w:tab w:val="right" w:leader="dot" w:pos="9010"/>
            </w:tabs>
            <w:rPr>
              <w:rFonts w:asciiTheme="minorHAnsi" w:eastAsiaTheme="minorEastAsia" w:hAnsiTheme="minorHAnsi"/>
              <w:noProof/>
              <w:sz w:val="22"/>
              <w:lang w:eastAsia="en-AU"/>
            </w:rPr>
          </w:pPr>
          <w:hyperlink w:anchor="_Toc90989210" w:history="1">
            <w:r w:rsidR="00DE6961" w:rsidRPr="00CB6CB8">
              <w:rPr>
                <w:rStyle w:val="Hyperlink"/>
                <w:noProof/>
                <w:lang w:eastAsia="en-AU"/>
              </w:rPr>
              <w:t>We don't have professional indemnity, plant and equipment or any other insurance policies, but our on-ground activities would be carried out in partnership with a Landcare &amp; Catchment Group. Do we need our own insurance policy when we work with them, or can the project activities be covered by theirs?</w:t>
            </w:r>
            <w:r w:rsidR="00DE6961">
              <w:rPr>
                <w:noProof/>
                <w:webHidden/>
              </w:rPr>
              <w:tab/>
            </w:r>
            <w:r w:rsidR="00DE6961">
              <w:rPr>
                <w:noProof/>
                <w:webHidden/>
              </w:rPr>
              <w:fldChar w:fldCharType="begin"/>
            </w:r>
            <w:r w:rsidR="00DE6961">
              <w:rPr>
                <w:noProof/>
                <w:webHidden/>
              </w:rPr>
              <w:instrText xml:space="preserve"> PAGEREF _Toc90989210 \h </w:instrText>
            </w:r>
            <w:r w:rsidR="00DE6961">
              <w:rPr>
                <w:noProof/>
                <w:webHidden/>
              </w:rPr>
            </w:r>
            <w:r w:rsidR="00DE6961">
              <w:rPr>
                <w:noProof/>
                <w:webHidden/>
              </w:rPr>
              <w:fldChar w:fldCharType="separate"/>
            </w:r>
            <w:r w:rsidR="00DE6961">
              <w:rPr>
                <w:noProof/>
                <w:webHidden/>
              </w:rPr>
              <w:t>9</w:t>
            </w:r>
            <w:r w:rsidR="00DE6961">
              <w:rPr>
                <w:noProof/>
                <w:webHidden/>
              </w:rPr>
              <w:fldChar w:fldCharType="end"/>
            </w:r>
          </w:hyperlink>
        </w:p>
        <w:p w14:paraId="4A534297" w14:textId="77232EBB" w:rsidR="00DE6961" w:rsidRDefault="00CC5484">
          <w:pPr>
            <w:pStyle w:val="TOC1"/>
            <w:tabs>
              <w:tab w:val="right" w:leader="dot" w:pos="9010"/>
            </w:tabs>
            <w:rPr>
              <w:rFonts w:asciiTheme="minorHAnsi" w:eastAsiaTheme="minorEastAsia" w:hAnsiTheme="minorHAnsi"/>
              <w:noProof/>
              <w:sz w:val="22"/>
              <w:lang w:eastAsia="en-AU"/>
            </w:rPr>
          </w:pPr>
          <w:hyperlink w:anchor="_Toc90989211" w:history="1">
            <w:r w:rsidR="00DE6961" w:rsidRPr="00CB6CB8">
              <w:rPr>
                <w:rStyle w:val="Hyperlink"/>
                <w:noProof/>
                <w:lang w:eastAsia="en-AU"/>
              </w:rPr>
              <w:t>Our Aboriginal Corporation has Public Liability Insurance, and a Workcover Policy. Is this the same as Workers Compensation?</w:t>
            </w:r>
            <w:r w:rsidR="00DE6961">
              <w:rPr>
                <w:noProof/>
                <w:webHidden/>
              </w:rPr>
              <w:tab/>
            </w:r>
            <w:r w:rsidR="00DE6961">
              <w:rPr>
                <w:noProof/>
                <w:webHidden/>
              </w:rPr>
              <w:fldChar w:fldCharType="begin"/>
            </w:r>
            <w:r w:rsidR="00DE6961">
              <w:rPr>
                <w:noProof/>
                <w:webHidden/>
              </w:rPr>
              <w:instrText xml:space="preserve"> PAGEREF _Toc90989211 \h </w:instrText>
            </w:r>
            <w:r w:rsidR="00DE6961">
              <w:rPr>
                <w:noProof/>
                <w:webHidden/>
              </w:rPr>
            </w:r>
            <w:r w:rsidR="00DE6961">
              <w:rPr>
                <w:noProof/>
                <w:webHidden/>
              </w:rPr>
              <w:fldChar w:fldCharType="separate"/>
            </w:r>
            <w:r w:rsidR="00DE6961">
              <w:rPr>
                <w:noProof/>
                <w:webHidden/>
              </w:rPr>
              <w:t>10</w:t>
            </w:r>
            <w:r w:rsidR="00DE6961">
              <w:rPr>
                <w:noProof/>
                <w:webHidden/>
              </w:rPr>
              <w:fldChar w:fldCharType="end"/>
            </w:r>
          </w:hyperlink>
        </w:p>
        <w:p w14:paraId="772E8660" w14:textId="2BB8DE0F" w:rsidR="00DE6961" w:rsidRDefault="00CC5484">
          <w:pPr>
            <w:pStyle w:val="TOC1"/>
            <w:tabs>
              <w:tab w:val="right" w:leader="dot" w:pos="9010"/>
            </w:tabs>
            <w:rPr>
              <w:rFonts w:asciiTheme="minorHAnsi" w:eastAsiaTheme="minorEastAsia" w:hAnsiTheme="minorHAnsi"/>
              <w:noProof/>
              <w:sz w:val="22"/>
              <w:lang w:eastAsia="en-AU"/>
            </w:rPr>
          </w:pPr>
          <w:hyperlink w:anchor="_Toc90989212" w:history="1">
            <w:r w:rsidR="00DE6961" w:rsidRPr="00CB6CB8">
              <w:rPr>
                <w:rStyle w:val="Hyperlink"/>
                <w:noProof/>
                <w:lang w:eastAsia="en-AU"/>
              </w:rPr>
              <w:t>Could we arrange insurance for on-ground activities if we are awarded a grant?</w:t>
            </w:r>
            <w:r w:rsidR="00DE6961">
              <w:rPr>
                <w:noProof/>
                <w:webHidden/>
              </w:rPr>
              <w:tab/>
            </w:r>
            <w:r w:rsidR="00DE6961">
              <w:rPr>
                <w:noProof/>
                <w:webHidden/>
              </w:rPr>
              <w:fldChar w:fldCharType="begin"/>
            </w:r>
            <w:r w:rsidR="00DE6961">
              <w:rPr>
                <w:noProof/>
                <w:webHidden/>
              </w:rPr>
              <w:instrText xml:space="preserve"> PAGEREF _Toc90989212 \h </w:instrText>
            </w:r>
            <w:r w:rsidR="00DE6961">
              <w:rPr>
                <w:noProof/>
                <w:webHidden/>
              </w:rPr>
            </w:r>
            <w:r w:rsidR="00DE6961">
              <w:rPr>
                <w:noProof/>
                <w:webHidden/>
              </w:rPr>
              <w:fldChar w:fldCharType="separate"/>
            </w:r>
            <w:r w:rsidR="00DE6961">
              <w:rPr>
                <w:noProof/>
                <w:webHidden/>
              </w:rPr>
              <w:t>10</w:t>
            </w:r>
            <w:r w:rsidR="00DE6961">
              <w:rPr>
                <w:noProof/>
                <w:webHidden/>
              </w:rPr>
              <w:fldChar w:fldCharType="end"/>
            </w:r>
          </w:hyperlink>
        </w:p>
        <w:p w14:paraId="4EE603D0" w14:textId="4601EDC5" w:rsidR="00DE6961" w:rsidRDefault="00CC5484">
          <w:pPr>
            <w:pStyle w:val="TOC1"/>
            <w:tabs>
              <w:tab w:val="right" w:leader="dot" w:pos="9010"/>
            </w:tabs>
            <w:rPr>
              <w:rFonts w:asciiTheme="minorHAnsi" w:eastAsiaTheme="minorEastAsia" w:hAnsiTheme="minorHAnsi"/>
              <w:noProof/>
              <w:sz w:val="22"/>
              <w:lang w:eastAsia="en-AU"/>
            </w:rPr>
          </w:pPr>
          <w:hyperlink w:anchor="_Toc90989213" w:history="1">
            <w:r w:rsidR="00DE6961" w:rsidRPr="00CB6CB8">
              <w:rPr>
                <w:rStyle w:val="Hyperlink"/>
                <w:noProof/>
                <w:lang w:eastAsia="en-AU"/>
              </w:rPr>
              <w:t>Can a regional Natural Resource Management organization sponsor an established Traditional Owner Association?</w:t>
            </w:r>
            <w:r w:rsidR="00DE6961">
              <w:rPr>
                <w:noProof/>
                <w:webHidden/>
              </w:rPr>
              <w:tab/>
            </w:r>
            <w:r w:rsidR="00DE6961">
              <w:rPr>
                <w:noProof/>
                <w:webHidden/>
              </w:rPr>
              <w:fldChar w:fldCharType="begin"/>
            </w:r>
            <w:r w:rsidR="00DE6961">
              <w:rPr>
                <w:noProof/>
                <w:webHidden/>
              </w:rPr>
              <w:instrText xml:space="preserve"> PAGEREF _Toc90989213 \h </w:instrText>
            </w:r>
            <w:r w:rsidR="00DE6961">
              <w:rPr>
                <w:noProof/>
                <w:webHidden/>
              </w:rPr>
            </w:r>
            <w:r w:rsidR="00DE6961">
              <w:rPr>
                <w:noProof/>
                <w:webHidden/>
              </w:rPr>
              <w:fldChar w:fldCharType="separate"/>
            </w:r>
            <w:r w:rsidR="00DE6961">
              <w:rPr>
                <w:noProof/>
                <w:webHidden/>
              </w:rPr>
              <w:t>10</w:t>
            </w:r>
            <w:r w:rsidR="00DE6961">
              <w:rPr>
                <w:noProof/>
                <w:webHidden/>
              </w:rPr>
              <w:fldChar w:fldCharType="end"/>
            </w:r>
          </w:hyperlink>
        </w:p>
        <w:p w14:paraId="692D34FA" w14:textId="3AE17922" w:rsidR="00DE6961" w:rsidRDefault="00CC5484">
          <w:pPr>
            <w:pStyle w:val="TOC1"/>
            <w:tabs>
              <w:tab w:val="right" w:leader="dot" w:pos="9010"/>
            </w:tabs>
            <w:rPr>
              <w:rFonts w:asciiTheme="minorHAnsi" w:eastAsiaTheme="minorEastAsia" w:hAnsiTheme="minorHAnsi"/>
              <w:noProof/>
              <w:sz w:val="22"/>
              <w:lang w:eastAsia="en-AU"/>
            </w:rPr>
          </w:pPr>
          <w:hyperlink w:anchor="_Toc90989214" w:history="1">
            <w:r w:rsidR="00DE6961" w:rsidRPr="00CB6CB8">
              <w:rPr>
                <w:rStyle w:val="Hyperlink"/>
                <w:noProof/>
                <w:lang w:eastAsia="en-AU"/>
              </w:rPr>
              <w:t>Is this the last round of Healthy Water Grants?</w:t>
            </w:r>
            <w:r w:rsidR="00DE6961">
              <w:rPr>
                <w:noProof/>
                <w:webHidden/>
              </w:rPr>
              <w:tab/>
            </w:r>
            <w:r w:rsidR="00DE6961">
              <w:rPr>
                <w:noProof/>
                <w:webHidden/>
              </w:rPr>
              <w:fldChar w:fldCharType="begin"/>
            </w:r>
            <w:r w:rsidR="00DE6961">
              <w:rPr>
                <w:noProof/>
                <w:webHidden/>
              </w:rPr>
              <w:instrText xml:space="preserve"> PAGEREF _Toc90989214 \h </w:instrText>
            </w:r>
            <w:r w:rsidR="00DE6961">
              <w:rPr>
                <w:noProof/>
                <w:webHidden/>
              </w:rPr>
            </w:r>
            <w:r w:rsidR="00DE6961">
              <w:rPr>
                <w:noProof/>
                <w:webHidden/>
              </w:rPr>
              <w:fldChar w:fldCharType="separate"/>
            </w:r>
            <w:r w:rsidR="00DE6961">
              <w:rPr>
                <w:noProof/>
                <w:webHidden/>
              </w:rPr>
              <w:t>10</w:t>
            </w:r>
            <w:r w:rsidR="00DE6961">
              <w:rPr>
                <w:noProof/>
                <w:webHidden/>
              </w:rPr>
              <w:fldChar w:fldCharType="end"/>
            </w:r>
          </w:hyperlink>
        </w:p>
        <w:p w14:paraId="065642AD" w14:textId="7D3EF1D0" w:rsidR="00DE6961" w:rsidRDefault="00CC5484">
          <w:pPr>
            <w:pStyle w:val="TOC1"/>
            <w:tabs>
              <w:tab w:val="right" w:leader="dot" w:pos="9010"/>
            </w:tabs>
            <w:rPr>
              <w:rFonts w:asciiTheme="minorHAnsi" w:eastAsiaTheme="minorEastAsia" w:hAnsiTheme="minorHAnsi"/>
              <w:noProof/>
              <w:sz w:val="22"/>
              <w:lang w:eastAsia="en-AU"/>
            </w:rPr>
          </w:pPr>
          <w:hyperlink w:anchor="_Toc90989215" w:history="1">
            <w:r w:rsidR="00DE6961" w:rsidRPr="00CB6CB8">
              <w:rPr>
                <w:rStyle w:val="Hyperlink"/>
                <w:noProof/>
                <w:lang w:eastAsia="en-AU"/>
              </w:rPr>
              <w:t>We are a Traditional Owner group; do we need to provide a letter of support from Traditional Owners?</w:t>
            </w:r>
            <w:r w:rsidR="00DE6961">
              <w:rPr>
                <w:noProof/>
                <w:webHidden/>
              </w:rPr>
              <w:tab/>
            </w:r>
            <w:r w:rsidR="00DE6961">
              <w:rPr>
                <w:noProof/>
                <w:webHidden/>
              </w:rPr>
              <w:fldChar w:fldCharType="begin"/>
            </w:r>
            <w:r w:rsidR="00DE6961">
              <w:rPr>
                <w:noProof/>
                <w:webHidden/>
              </w:rPr>
              <w:instrText xml:space="preserve"> PAGEREF _Toc90989215 \h </w:instrText>
            </w:r>
            <w:r w:rsidR="00DE6961">
              <w:rPr>
                <w:noProof/>
                <w:webHidden/>
              </w:rPr>
            </w:r>
            <w:r w:rsidR="00DE6961">
              <w:rPr>
                <w:noProof/>
                <w:webHidden/>
              </w:rPr>
              <w:fldChar w:fldCharType="separate"/>
            </w:r>
            <w:r w:rsidR="00DE6961">
              <w:rPr>
                <w:noProof/>
                <w:webHidden/>
              </w:rPr>
              <w:t>10</w:t>
            </w:r>
            <w:r w:rsidR="00DE6961">
              <w:rPr>
                <w:noProof/>
                <w:webHidden/>
              </w:rPr>
              <w:fldChar w:fldCharType="end"/>
            </w:r>
          </w:hyperlink>
        </w:p>
        <w:p w14:paraId="364890E2" w14:textId="4F286409" w:rsidR="00DE6961" w:rsidRDefault="00CC5484">
          <w:pPr>
            <w:pStyle w:val="TOC1"/>
            <w:tabs>
              <w:tab w:val="right" w:leader="dot" w:pos="9010"/>
            </w:tabs>
            <w:rPr>
              <w:rFonts w:asciiTheme="minorHAnsi" w:eastAsiaTheme="minorEastAsia" w:hAnsiTheme="minorHAnsi"/>
              <w:noProof/>
              <w:sz w:val="22"/>
              <w:lang w:eastAsia="en-AU"/>
            </w:rPr>
          </w:pPr>
          <w:hyperlink w:anchor="_Toc90989216" w:history="1">
            <w:r w:rsidR="00DE6961" w:rsidRPr="00CB6CB8">
              <w:rPr>
                <w:rStyle w:val="Hyperlink"/>
                <w:noProof/>
                <w:lang w:eastAsia="en-AU"/>
              </w:rPr>
              <w:t>Can we apply for a Level 1: Foundational Getting Ready grant AND a Level 2: Foundational Project Ready grant at the same time?</w:t>
            </w:r>
            <w:r w:rsidR="00DE6961">
              <w:rPr>
                <w:noProof/>
                <w:webHidden/>
              </w:rPr>
              <w:tab/>
            </w:r>
            <w:r w:rsidR="00DE6961">
              <w:rPr>
                <w:noProof/>
                <w:webHidden/>
              </w:rPr>
              <w:fldChar w:fldCharType="begin"/>
            </w:r>
            <w:r w:rsidR="00DE6961">
              <w:rPr>
                <w:noProof/>
                <w:webHidden/>
              </w:rPr>
              <w:instrText xml:space="preserve"> PAGEREF _Toc90989216 \h </w:instrText>
            </w:r>
            <w:r w:rsidR="00DE6961">
              <w:rPr>
                <w:noProof/>
                <w:webHidden/>
              </w:rPr>
            </w:r>
            <w:r w:rsidR="00DE6961">
              <w:rPr>
                <w:noProof/>
                <w:webHidden/>
              </w:rPr>
              <w:fldChar w:fldCharType="separate"/>
            </w:r>
            <w:r w:rsidR="00DE6961">
              <w:rPr>
                <w:noProof/>
                <w:webHidden/>
              </w:rPr>
              <w:t>10</w:t>
            </w:r>
            <w:r w:rsidR="00DE6961">
              <w:rPr>
                <w:noProof/>
                <w:webHidden/>
              </w:rPr>
              <w:fldChar w:fldCharType="end"/>
            </w:r>
          </w:hyperlink>
        </w:p>
        <w:p w14:paraId="18EB041F" w14:textId="6FE28353" w:rsidR="00DE6961" w:rsidRDefault="00CC5484">
          <w:pPr>
            <w:pStyle w:val="TOC1"/>
            <w:tabs>
              <w:tab w:val="right" w:leader="dot" w:pos="9010"/>
            </w:tabs>
            <w:rPr>
              <w:rFonts w:asciiTheme="minorHAnsi" w:eastAsiaTheme="minorEastAsia" w:hAnsiTheme="minorHAnsi"/>
              <w:noProof/>
              <w:sz w:val="22"/>
              <w:lang w:eastAsia="en-AU"/>
            </w:rPr>
          </w:pPr>
          <w:hyperlink w:anchor="_Toc90989217" w:history="1">
            <w:r w:rsidR="00DE6961" w:rsidRPr="00CB6CB8">
              <w:rPr>
                <w:rStyle w:val="Hyperlink"/>
                <w:noProof/>
                <w:lang w:eastAsia="en-AU"/>
              </w:rPr>
              <w:t>Our organization has existing workplace healthy and safety plans. Can we refer to these in the risk management plan, instead of including all the details?</w:t>
            </w:r>
            <w:r w:rsidR="00DE6961">
              <w:rPr>
                <w:noProof/>
                <w:webHidden/>
              </w:rPr>
              <w:tab/>
            </w:r>
            <w:r w:rsidR="00DE6961">
              <w:rPr>
                <w:noProof/>
                <w:webHidden/>
              </w:rPr>
              <w:fldChar w:fldCharType="begin"/>
            </w:r>
            <w:r w:rsidR="00DE6961">
              <w:rPr>
                <w:noProof/>
                <w:webHidden/>
              </w:rPr>
              <w:instrText xml:space="preserve"> PAGEREF _Toc90989217 \h </w:instrText>
            </w:r>
            <w:r w:rsidR="00DE6961">
              <w:rPr>
                <w:noProof/>
                <w:webHidden/>
              </w:rPr>
            </w:r>
            <w:r w:rsidR="00DE6961">
              <w:rPr>
                <w:noProof/>
                <w:webHidden/>
              </w:rPr>
              <w:fldChar w:fldCharType="separate"/>
            </w:r>
            <w:r w:rsidR="00DE6961">
              <w:rPr>
                <w:noProof/>
                <w:webHidden/>
              </w:rPr>
              <w:t>10</w:t>
            </w:r>
            <w:r w:rsidR="00DE6961">
              <w:rPr>
                <w:noProof/>
                <w:webHidden/>
              </w:rPr>
              <w:fldChar w:fldCharType="end"/>
            </w:r>
          </w:hyperlink>
        </w:p>
        <w:p w14:paraId="0B09E0D2" w14:textId="0B0B5DAE" w:rsidR="00DE6961" w:rsidRDefault="00CC5484">
          <w:pPr>
            <w:pStyle w:val="TOC1"/>
            <w:tabs>
              <w:tab w:val="right" w:leader="dot" w:pos="9010"/>
            </w:tabs>
            <w:rPr>
              <w:rFonts w:asciiTheme="minorHAnsi" w:eastAsiaTheme="minorEastAsia" w:hAnsiTheme="minorHAnsi"/>
              <w:noProof/>
              <w:sz w:val="22"/>
              <w:lang w:eastAsia="en-AU"/>
            </w:rPr>
          </w:pPr>
          <w:hyperlink w:anchor="_Toc90989218" w:history="1">
            <w:r w:rsidR="00DE6961" w:rsidRPr="00CB6CB8">
              <w:rPr>
                <w:rStyle w:val="Hyperlink"/>
                <w:noProof/>
                <w:lang w:eastAsia="en-AU"/>
              </w:rPr>
              <w:t>Is the cost of producing a video about our project, an eligible communication cost?</w:t>
            </w:r>
            <w:r w:rsidR="00DE6961">
              <w:rPr>
                <w:noProof/>
                <w:webHidden/>
              </w:rPr>
              <w:tab/>
            </w:r>
            <w:r w:rsidR="00DE6961">
              <w:rPr>
                <w:noProof/>
                <w:webHidden/>
              </w:rPr>
              <w:fldChar w:fldCharType="begin"/>
            </w:r>
            <w:r w:rsidR="00DE6961">
              <w:rPr>
                <w:noProof/>
                <w:webHidden/>
              </w:rPr>
              <w:instrText xml:space="preserve"> PAGEREF _Toc90989218 \h </w:instrText>
            </w:r>
            <w:r w:rsidR="00DE6961">
              <w:rPr>
                <w:noProof/>
                <w:webHidden/>
              </w:rPr>
            </w:r>
            <w:r w:rsidR="00DE6961">
              <w:rPr>
                <w:noProof/>
                <w:webHidden/>
              </w:rPr>
              <w:fldChar w:fldCharType="separate"/>
            </w:r>
            <w:r w:rsidR="00DE6961">
              <w:rPr>
                <w:noProof/>
                <w:webHidden/>
              </w:rPr>
              <w:t>11</w:t>
            </w:r>
            <w:r w:rsidR="00DE6961">
              <w:rPr>
                <w:noProof/>
                <w:webHidden/>
              </w:rPr>
              <w:fldChar w:fldCharType="end"/>
            </w:r>
          </w:hyperlink>
        </w:p>
        <w:p w14:paraId="15029DAD" w14:textId="4A1A5874" w:rsidR="00DE6961" w:rsidRDefault="00CC5484">
          <w:pPr>
            <w:pStyle w:val="TOC1"/>
            <w:tabs>
              <w:tab w:val="right" w:leader="dot" w:pos="9010"/>
            </w:tabs>
            <w:rPr>
              <w:rFonts w:asciiTheme="minorHAnsi" w:eastAsiaTheme="minorEastAsia" w:hAnsiTheme="minorHAnsi"/>
              <w:noProof/>
              <w:sz w:val="22"/>
              <w:lang w:eastAsia="en-AU"/>
            </w:rPr>
          </w:pPr>
          <w:hyperlink w:anchor="_Toc90989219" w:history="1">
            <w:r w:rsidR="00DE6961" w:rsidRPr="00CB6CB8">
              <w:rPr>
                <w:rStyle w:val="Hyperlink"/>
                <w:noProof/>
                <w:lang w:eastAsia="en-AU"/>
              </w:rPr>
              <w:t>We are not a Traditional Owner group but are working with several Traditional Owner Groups. Could we apply for a Healthy Water Keystone grant as a sponsoring organization working with a number of Traditional Owner groups to deliver an umbrella project?</w:t>
            </w:r>
            <w:r w:rsidR="00DE6961">
              <w:rPr>
                <w:noProof/>
                <w:webHidden/>
              </w:rPr>
              <w:tab/>
            </w:r>
            <w:r w:rsidR="00DE6961">
              <w:rPr>
                <w:noProof/>
                <w:webHidden/>
              </w:rPr>
              <w:fldChar w:fldCharType="begin"/>
            </w:r>
            <w:r w:rsidR="00DE6961">
              <w:rPr>
                <w:noProof/>
                <w:webHidden/>
              </w:rPr>
              <w:instrText xml:space="preserve"> PAGEREF _Toc90989219 \h </w:instrText>
            </w:r>
            <w:r w:rsidR="00DE6961">
              <w:rPr>
                <w:noProof/>
                <w:webHidden/>
              </w:rPr>
            </w:r>
            <w:r w:rsidR="00DE6961">
              <w:rPr>
                <w:noProof/>
                <w:webHidden/>
              </w:rPr>
              <w:fldChar w:fldCharType="separate"/>
            </w:r>
            <w:r w:rsidR="00DE6961">
              <w:rPr>
                <w:noProof/>
                <w:webHidden/>
              </w:rPr>
              <w:t>11</w:t>
            </w:r>
            <w:r w:rsidR="00DE6961">
              <w:rPr>
                <w:noProof/>
                <w:webHidden/>
              </w:rPr>
              <w:fldChar w:fldCharType="end"/>
            </w:r>
          </w:hyperlink>
        </w:p>
        <w:p w14:paraId="2067B0F8" w14:textId="3EB996F9" w:rsidR="00DE6961" w:rsidRDefault="00CC5484">
          <w:pPr>
            <w:pStyle w:val="TOC1"/>
            <w:tabs>
              <w:tab w:val="right" w:leader="dot" w:pos="9010"/>
            </w:tabs>
            <w:rPr>
              <w:rFonts w:asciiTheme="minorHAnsi" w:eastAsiaTheme="minorEastAsia" w:hAnsiTheme="minorHAnsi"/>
              <w:noProof/>
              <w:sz w:val="22"/>
              <w:lang w:eastAsia="en-AU"/>
            </w:rPr>
          </w:pPr>
          <w:hyperlink w:anchor="_Toc90989220" w:history="1">
            <w:r w:rsidR="00DE6961" w:rsidRPr="00CB6CB8">
              <w:rPr>
                <w:rStyle w:val="Hyperlink"/>
                <w:noProof/>
                <w:lang w:eastAsia="en-AU"/>
              </w:rPr>
              <w:t>Is the $10,000 limit on the purchase of plant and equipment, the total allowance for the whole project, irrespective of project focus and size? Our Corporation would like to purchase and maintain our own water quality monitoring equipment, which can be expensive.</w:t>
            </w:r>
            <w:r w:rsidR="00DE6961">
              <w:rPr>
                <w:noProof/>
                <w:webHidden/>
              </w:rPr>
              <w:tab/>
            </w:r>
            <w:r w:rsidR="00DE6961">
              <w:rPr>
                <w:noProof/>
                <w:webHidden/>
              </w:rPr>
              <w:fldChar w:fldCharType="begin"/>
            </w:r>
            <w:r w:rsidR="00DE6961">
              <w:rPr>
                <w:noProof/>
                <w:webHidden/>
              </w:rPr>
              <w:instrText xml:space="preserve"> PAGEREF _Toc90989220 \h </w:instrText>
            </w:r>
            <w:r w:rsidR="00DE6961">
              <w:rPr>
                <w:noProof/>
                <w:webHidden/>
              </w:rPr>
            </w:r>
            <w:r w:rsidR="00DE6961">
              <w:rPr>
                <w:noProof/>
                <w:webHidden/>
              </w:rPr>
              <w:fldChar w:fldCharType="separate"/>
            </w:r>
            <w:r w:rsidR="00DE6961">
              <w:rPr>
                <w:noProof/>
                <w:webHidden/>
              </w:rPr>
              <w:t>11</w:t>
            </w:r>
            <w:r w:rsidR="00DE6961">
              <w:rPr>
                <w:noProof/>
                <w:webHidden/>
              </w:rPr>
              <w:fldChar w:fldCharType="end"/>
            </w:r>
          </w:hyperlink>
        </w:p>
        <w:p w14:paraId="44FCD9A2" w14:textId="61AFC791" w:rsidR="00DE6961" w:rsidRDefault="00CC5484">
          <w:pPr>
            <w:pStyle w:val="TOC1"/>
            <w:tabs>
              <w:tab w:val="right" w:leader="dot" w:pos="9010"/>
            </w:tabs>
            <w:rPr>
              <w:rFonts w:asciiTheme="minorHAnsi" w:eastAsiaTheme="minorEastAsia" w:hAnsiTheme="minorHAnsi"/>
              <w:noProof/>
              <w:sz w:val="22"/>
              <w:lang w:eastAsia="en-AU"/>
            </w:rPr>
          </w:pPr>
          <w:hyperlink w:anchor="_Toc90989221" w:history="1">
            <w:r w:rsidR="00DE6961" w:rsidRPr="00CB6CB8">
              <w:rPr>
                <w:rStyle w:val="Hyperlink"/>
                <w:noProof/>
                <w:lang w:eastAsia="en-AU"/>
              </w:rPr>
              <w:t>The guidelines specify up to 10% of funding can be allocated for administration. Does this include the cost of a project manager?</w:t>
            </w:r>
            <w:r w:rsidR="00DE6961">
              <w:rPr>
                <w:noProof/>
                <w:webHidden/>
              </w:rPr>
              <w:tab/>
            </w:r>
            <w:r w:rsidR="00DE6961">
              <w:rPr>
                <w:noProof/>
                <w:webHidden/>
              </w:rPr>
              <w:fldChar w:fldCharType="begin"/>
            </w:r>
            <w:r w:rsidR="00DE6961">
              <w:rPr>
                <w:noProof/>
                <w:webHidden/>
              </w:rPr>
              <w:instrText xml:space="preserve"> PAGEREF _Toc90989221 \h </w:instrText>
            </w:r>
            <w:r w:rsidR="00DE6961">
              <w:rPr>
                <w:noProof/>
                <w:webHidden/>
              </w:rPr>
            </w:r>
            <w:r w:rsidR="00DE6961">
              <w:rPr>
                <w:noProof/>
                <w:webHidden/>
              </w:rPr>
              <w:fldChar w:fldCharType="separate"/>
            </w:r>
            <w:r w:rsidR="00DE6961">
              <w:rPr>
                <w:noProof/>
                <w:webHidden/>
              </w:rPr>
              <w:t>11</w:t>
            </w:r>
            <w:r w:rsidR="00DE6961">
              <w:rPr>
                <w:noProof/>
                <w:webHidden/>
              </w:rPr>
              <w:fldChar w:fldCharType="end"/>
            </w:r>
          </w:hyperlink>
        </w:p>
        <w:p w14:paraId="3335F6E4" w14:textId="715AB558" w:rsidR="00DE6961" w:rsidRDefault="00CC5484">
          <w:pPr>
            <w:pStyle w:val="TOC1"/>
            <w:tabs>
              <w:tab w:val="right" w:leader="dot" w:pos="9010"/>
            </w:tabs>
            <w:rPr>
              <w:rFonts w:asciiTheme="minorHAnsi" w:eastAsiaTheme="minorEastAsia" w:hAnsiTheme="minorHAnsi"/>
              <w:noProof/>
              <w:sz w:val="22"/>
              <w:lang w:eastAsia="en-AU"/>
            </w:rPr>
          </w:pPr>
          <w:hyperlink w:anchor="_Toc90989222" w:history="1">
            <w:r w:rsidR="00DE6961" w:rsidRPr="00CB6CB8">
              <w:rPr>
                <w:rStyle w:val="Hyperlink"/>
                <w:noProof/>
                <w:lang w:eastAsia="en-AU"/>
              </w:rPr>
              <w:t>Should grant applications be submitted through email and not the GBRF website?</w:t>
            </w:r>
            <w:r w:rsidR="00DE6961">
              <w:rPr>
                <w:noProof/>
                <w:webHidden/>
              </w:rPr>
              <w:tab/>
            </w:r>
            <w:r w:rsidR="00DE6961">
              <w:rPr>
                <w:noProof/>
                <w:webHidden/>
              </w:rPr>
              <w:fldChar w:fldCharType="begin"/>
            </w:r>
            <w:r w:rsidR="00DE6961">
              <w:rPr>
                <w:noProof/>
                <w:webHidden/>
              </w:rPr>
              <w:instrText xml:space="preserve"> PAGEREF _Toc90989222 \h </w:instrText>
            </w:r>
            <w:r w:rsidR="00DE6961">
              <w:rPr>
                <w:noProof/>
                <w:webHidden/>
              </w:rPr>
            </w:r>
            <w:r w:rsidR="00DE6961">
              <w:rPr>
                <w:noProof/>
                <w:webHidden/>
              </w:rPr>
              <w:fldChar w:fldCharType="separate"/>
            </w:r>
            <w:r w:rsidR="00DE6961">
              <w:rPr>
                <w:noProof/>
                <w:webHidden/>
              </w:rPr>
              <w:t>11</w:t>
            </w:r>
            <w:r w:rsidR="00DE6961">
              <w:rPr>
                <w:noProof/>
                <w:webHidden/>
              </w:rPr>
              <w:fldChar w:fldCharType="end"/>
            </w:r>
          </w:hyperlink>
        </w:p>
        <w:p w14:paraId="384D56E7" w14:textId="51CFF2D9" w:rsidR="00DE6961" w:rsidRDefault="00CC5484">
          <w:pPr>
            <w:pStyle w:val="TOC1"/>
            <w:tabs>
              <w:tab w:val="right" w:leader="dot" w:pos="9010"/>
            </w:tabs>
            <w:rPr>
              <w:rFonts w:asciiTheme="minorHAnsi" w:eastAsiaTheme="minorEastAsia" w:hAnsiTheme="minorHAnsi"/>
              <w:noProof/>
              <w:sz w:val="22"/>
              <w:lang w:eastAsia="en-AU"/>
            </w:rPr>
          </w:pPr>
          <w:hyperlink w:anchor="_Toc90989223" w:history="1">
            <w:r w:rsidR="00DE6961" w:rsidRPr="00CB6CB8">
              <w:rPr>
                <w:rStyle w:val="Hyperlink"/>
                <w:noProof/>
                <w:lang w:eastAsia="en-AU"/>
              </w:rPr>
              <w:t>Do we need to provide proof of professional indemnity insurance with our application?</w:t>
            </w:r>
            <w:r w:rsidR="00DE6961">
              <w:rPr>
                <w:noProof/>
                <w:webHidden/>
              </w:rPr>
              <w:tab/>
            </w:r>
            <w:r w:rsidR="00DE6961">
              <w:rPr>
                <w:noProof/>
                <w:webHidden/>
              </w:rPr>
              <w:fldChar w:fldCharType="begin"/>
            </w:r>
            <w:r w:rsidR="00DE6961">
              <w:rPr>
                <w:noProof/>
                <w:webHidden/>
              </w:rPr>
              <w:instrText xml:space="preserve"> PAGEREF _Toc90989223 \h </w:instrText>
            </w:r>
            <w:r w:rsidR="00DE6961">
              <w:rPr>
                <w:noProof/>
                <w:webHidden/>
              </w:rPr>
            </w:r>
            <w:r w:rsidR="00DE6961">
              <w:rPr>
                <w:noProof/>
                <w:webHidden/>
              </w:rPr>
              <w:fldChar w:fldCharType="separate"/>
            </w:r>
            <w:r w:rsidR="00DE6961">
              <w:rPr>
                <w:noProof/>
                <w:webHidden/>
              </w:rPr>
              <w:t>11</w:t>
            </w:r>
            <w:r w:rsidR="00DE6961">
              <w:rPr>
                <w:noProof/>
                <w:webHidden/>
              </w:rPr>
              <w:fldChar w:fldCharType="end"/>
            </w:r>
          </w:hyperlink>
        </w:p>
        <w:p w14:paraId="0A0BC01A" w14:textId="050AC3AC" w:rsidR="00DE6961" w:rsidRDefault="00CC5484">
          <w:pPr>
            <w:pStyle w:val="TOC1"/>
            <w:tabs>
              <w:tab w:val="right" w:leader="dot" w:pos="9010"/>
            </w:tabs>
            <w:rPr>
              <w:rFonts w:asciiTheme="minorHAnsi" w:eastAsiaTheme="minorEastAsia" w:hAnsiTheme="minorHAnsi"/>
              <w:noProof/>
              <w:sz w:val="22"/>
              <w:lang w:eastAsia="en-AU"/>
            </w:rPr>
          </w:pPr>
          <w:hyperlink w:anchor="_Toc90989224" w:history="1">
            <w:r w:rsidR="00DE6961" w:rsidRPr="00CB6CB8">
              <w:rPr>
                <w:rStyle w:val="Hyperlink"/>
                <w:noProof/>
                <w:lang w:eastAsia="en-AU"/>
              </w:rPr>
              <w:t>Do we need professional indemnity insurance if we aren’t providing advice?</w:t>
            </w:r>
            <w:r w:rsidR="00DE6961">
              <w:rPr>
                <w:noProof/>
                <w:webHidden/>
              </w:rPr>
              <w:tab/>
            </w:r>
            <w:r w:rsidR="00DE6961">
              <w:rPr>
                <w:noProof/>
                <w:webHidden/>
              </w:rPr>
              <w:fldChar w:fldCharType="begin"/>
            </w:r>
            <w:r w:rsidR="00DE6961">
              <w:rPr>
                <w:noProof/>
                <w:webHidden/>
              </w:rPr>
              <w:instrText xml:space="preserve"> PAGEREF _Toc90989224 \h </w:instrText>
            </w:r>
            <w:r w:rsidR="00DE6961">
              <w:rPr>
                <w:noProof/>
                <w:webHidden/>
              </w:rPr>
            </w:r>
            <w:r w:rsidR="00DE6961">
              <w:rPr>
                <w:noProof/>
                <w:webHidden/>
              </w:rPr>
              <w:fldChar w:fldCharType="separate"/>
            </w:r>
            <w:r w:rsidR="00DE6961">
              <w:rPr>
                <w:noProof/>
                <w:webHidden/>
              </w:rPr>
              <w:t>12</w:t>
            </w:r>
            <w:r w:rsidR="00DE6961">
              <w:rPr>
                <w:noProof/>
                <w:webHidden/>
              </w:rPr>
              <w:fldChar w:fldCharType="end"/>
            </w:r>
          </w:hyperlink>
        </w:p>
        <w:p w14:paraId="7FD5534C" w14:textId="579F75BA" w:rsidR="00DE6961" w:rsidRDefault="00CC5484">
          <w:pPr>
            <w:pStyle w:val="TOC1"/>
            <w:tabs>
              <w:tab w:val="right" w:leader="dot" w:pos="9010"/>
            </w:tabs>
            <w:rPr>
              <w:rFonts w:asciiTheme="minorHAnsi" w:eastAsiaTheme="minorEastAsia" w:hAnsiTheme="minorHAnsi"/>
              <w:noProof/>
              <w:sz w:val="22"/>
              <w:lang w:eastAsia="en-AU"/>
            </w:rPr>
          </w:pPr>
          <w:hyperlink w:anchor="_Toc90989225" w:history="1">
            <w:r w:rsidR="00DE6961" w:rsidRPr="00CB6CB8">
              <w:rPr>
                <w:rStyle w:val="Hyperlink"/>
                <w:noProof/>
                <w:lang w:eastAsia="en-AU"/>
              </w:rPr>
              <w:t>Is insurance an administrative cost or should it be listed as a separate budget item?</w:t>
            </w:r>
            <w:r w:rsidR="00DE6961">
              <w:rPr>
                <w:noProof/>
                <w:webHidden/>
              </w:rPr>
              <w:tab/>
            </w:r>
            <w:r w:rsidR="00DE6961">
              <w:rPr>
                <w:noProof/>
                <w:webHidden/>
              </w:rPr>
              <w:fldChar w:fldCharType="begin"/>
            </w:r>
            <w:r w:rsidR="00DE6961">
              <w:rPr>
                <w:noProof/>
                <w:webHidden/>
              </w:rPr>
              <w:instrText xml:space="preserve"> PAGEREF _Toc90989225 \h </w:instrText>
            </w:r>
            <w:r w:rsidR="00DE6961">
              <w:rPr>
                <w:noProof/>
                <w:webHidden/>
              </w:rPr>
            </w:r>
            <w:r w:rsidR="00DE6961">
              <w:rPr>
                <w:noProof/>
                <w:webHidden/>
              </w:rPr>
              <w:fldChar w:fldCharType="separate"/>
            </w:r>
            <w:r w:rsidR="00DE6961">
              <w:rPr>
                <w:noProof/>
                <w:webHidden/>
              </w:rPr>
              <w:t>12</w:t>
            </w:r>
            <w:r w:rsidR="00DE6961">
              <w:rPr>
                <w:noProof/>
                <w:webHidden/>
              </w:rPr>
              <w:fldChar w:fldCharType="end"/>
            </w:r>
          </w:hyperlink>
        </w:p>
        <w:p w14:paraId="35E9911B" w14:textId="596D5DA7" w:rsidR="00DE6961" w:rsidRDefault="00CC5484">
          <w:pPr>
            <w:pStyle w:val="TOC1"/>
            <w:tabs>
              <w:tab w:val="right" w:leader="dot" w:pos="9010"/>
            </w:tabs>
            <w:rPr>
              <w:rFonts w:asciiTheme="minorHAnsi" w:eastAsiaTheme="minorEastAsia" w:hAnsiTheme="minorHAnsi"/>
              <w:noProof/>
              <w:sz w:val="22"/>
              <w:lang w:eastAsia="en-AU"/>
            </w:rPr>
          </w:pPr>
          <w:hyperlink w:anchor="_Toc90989226" w:history="1">
            <w:r w:rsidR="00DE6961" w:rsidRPr="00CB6CB8">
              <w:rPr>
                <w:rStyle w:val="Hyperlink"/>
                <w:noProof/>
                <w:lang w:eastAsia="en-AU"/>
              </w:rPr>
              <w:t>Does GBRF have guidelines for calculating Elder fees?</w:t>
            </w:r>
            <w:r w:rsidR="00DE6961">
              <w:rPr>
                <w:noProof/>
                <w:webHidden/>
              </w:rPr>
              <w:tab/>
            </w:r>
            <w:r w:rsidR="00DE6961">
              <w:rPr>
                <w:noProof/>
                <w:webHidden/>
              </w:rPr>
              <w:fldChar w:fldCharType="begin"/>
            </w:r>
            <w:r w:rsidR="00DE6961">
              <w:rPr>
                <w:noProof/>
                <w:webHidden/>
              </w:rPr>
              <w:instrText xml:space="preserve"> PAGEREF _Toc90989226 \h </w:instrText>
            </w:r>
            <w:r w:rsidR="00DE6961">
              <w:rPr>
                <w:noProof/>
                <w:webHidden/>
              </w:rPr>
            </w:r>
            <w:r w:rsidR="00DE6961">
              <w:rPr>
                <w:noProof/>
                <w:webHidden/>
              </w:rPr>
              <w:fldChar w:fldCharType="separate"/>
            </w:r>
            <w:r w:rsidR="00DE6961">
              <w:rPr>
                <w:noProof/>
                <w:webHidden/>
              </w:rPr>
              <w:t>12</w:t>
            </w:r>
            <w:r w:rsidR="00DE6961">
              <w:rPr>
                <w:noProof/>
                <w:webHidden/>
              </w:rPr>
              <w:fldChar w:fldCharType="end"/>
            </w:r>
          </w:hyperlink>
        </w:p>
        <w:p w14:paraId="5C709472" w14:textId="1BCC5E8B" w:rsidR="00DE6961" w:rsidRDefault="00CC5484">
          <w:pPr>
            <w:pStyle w:val="TOC1"/>
            <w:tabs>
              <w:tab w:val="right" w:leader="dot" w:pos="9010"/>
            </w:tabs>
            <w:rPr>
              <w:rFonts w:asciiTheme="minorHAnsi" w:eastAsiaTheme="minorEastAsia" w:hAnsiTheme="minorHAnsi"/>
              <w:noProof/>
              <w:sz w:val="22"/>
              <w:lang w:eastAsia="en-AU"/>
            </w:rPr>
          </w:pPr>
          <w:hyperlink w:anchor="_Toc90989227" w:history="1">
            <w:r w:rsidR="00DE6961" w:rsidRPr="00CB6CB8">
              <w:rPr>
                <w:rStyle w:val="Hyperlink"/>
                <w:noProof/>
                <w:lang w:eastAsia="en-AU"/>
              </w:rPr>
              <w:t>Who should letters of support be addressed to?</w:t>
            </w:r>
            <w:r w:rsidR="00DE6961">
              <w:rPr>
                <w:noProof/>
                <w:webHidden/>
              </w:rPr>
              <w:tab/>
            </w:r>
            <w:r w:rsidR="00DE6961">
              <w:rPr>
                <w:noProof/>
                <w:webHidden/>
              </w:rPr>
              <w:fldChar w:fldCharType="begin"/>
            </w:r>
            <w:r w:rsidR="00DE6961">
              <w:rPr>
                <w:noProof/>
                <w:webHidden/>
              </w:rPr>
              <w:instrText xml:space="preserve"> PAGEREF _Toc90989227 \h </w:instrText>
            </w:r>
            <w:r w:rsidR="00DE6961">
              <w:rPr>
                <w:noProof/>
                <w:webHidden/>
              </w:rPr>
            </w:r>
            <w:r w:rsidR="00DE6961">
              <w:rPr>
                <w:noProof/>
                <w:webHidden/>
              </w:rPr>
              <w:fldChar w:fldCharType="separate"/>
            </w:r>
            <w:r w:rsidR="00DE6961">
              <w:rPr>
                <w:noProof/>
                <w:webHidden/>
              </w:rPr>
              <w:t>12</w:t>
            </w:r>
            <w:r w:rsidR="00DE6961">
              <w:rPr>
                <w:noProof/>
                <w:webHidden/>
              </w:rPr>
              <w:fldChar w:fldCharType="end"/>
            </w:r>
          </w:hyperlink>
        </w:p>
        <w:p w14:paraId="65FBB8DF" w14:textId="4A0614CF" w:rsidR="00DE6961" w:rsidRDefault="00CC5484">
          <w:pPr>
            <w:pStyle w:val="TOC1"/>
            <w:tabs>
              <w:tab w:val="right" w:leader="dot" w:pos="9010"/>
            </w:tabs>
            <w:rPr>
              <w:rFonts w:asciiTheme="minorHAnsi" w:eastAsiaTheme="minorEastAsia" w:hAnsiTheme="minorHAnsi"/>
              <w:noProof/>
              <w:sz w:val="22"/>
              <w:lang w:eastAsia="en-AU"/>
            </w:rPr>
          </w:pPr>
          <w:hyperlink w:anchor="_Toc90989228" w:history="1">
            <w:r w:rsidR="00DE6961" w:rsidRPr="00CB6CB8">
              <w:rPr>
                <w:rStyle w:val="Hyperlink"/>
                <w:noProof/>
                <w:lang w:eastAsia="en-AU"/>
              </w:rPr>
              <w:t>What are the required insurances that a Traditional Owner Group needs to be eligible for funding?</w:t>
            </w:r>
            <w:r w:rsidR="00DE6961">
              <w:rPr>
                <w:noProof/>
                <w:webHidden/>
              </w:rPr>
              <w:tab/>
            </w:r>
            <w:r w:rsidR="00DE6961">
              <w:rPr>
                <w:noProof/>
                <w:webHidden/>
              </w:rPr>
              <w:fldChar w:fldCharType="begin"/>
            </w:r>
            <w:r w:rsidR="00DE6961">
              <w:rPr>
                <w:noProof/>
                <w:webHidden/>
              </w:rPr>
              <w:instrText xml:space="preserve"> PAGEREF _Toc90989228 \h </w:instrText>
            </w:r>
            <w:r w:rsidR="00DE6961">
              <w:rPr>
                <w:noProof/>
                <w:webHidden/>
              </w:rPr>
            </w:r>
            <w:r w:rsidR="00DE6961">
              <w:rPr>
                <w:noProof/>
                <w:webHidden/>
              </w:rPr>
              <w:fldChar w:fldCharType="separate"/>
            </w:r>
            <w:r w:rsidR="00DE6961">
              <w:rPr>
                <w:noProof/>
                <w:webHidden/>
              </w:rPr>
              <w:t>12</w:t>
            </w:r>
            <w:r w:rsidR="00DE6961">
              <w:rPr>
                <w:noProof/>
                <w:webHidden/>
              </w:rPr>
              <w:fldChar w:fldCharType="end"/>
            </w:r>
          </w:hyperlink>
        </w:p>
        <w:p w14:paraId="04F02C97" w14:textId="6692F7FD" w:rsidR="00DE6961" w:rsidRDefault="00CC5484">
          <w:pPr>
            <w:pStyle w:val="TOC1"/>
            <w:tabs>
              <w:tab w:val="right" w:leader="dot" w:pos="9010"/>
            </w:tabs>
            <w:rPr>
              <w:rFonts w:asciiTheme="minorHAnsi" w:eastAsiaTheme="minorEastAsia" w:hAnsiTheme="minorHAnsi"/>
              <w:noProof/>
              <w:sz w:val="22"/>
              <w:lang w:eastAsia="en-AU"/>
            </w:rPr>
          </w:pPr>
          <w:hyperlink w:anchor="_Toc90989229" w:history="1">
            <w:r w:rsidR="00DE6961" w:rsidRPr="00CB6CB8">
              <w:rPr>
                <w:rStyle w:val="Hyperlink"/>
                <w:noProof/>
                <w:lang w:eastAsia="en-AU"/>
              </w:rPr>
              <w:t>Can we include the costs for a boat for coastal Water Quality monitoring in our application?</w:t>
            </w:r>
            <w:r w:rsidR="00DE6961">
              <w:rPr>
                <w:noProof/>
                <w:webHidden/>
              </w:rPr>
              <w:tab/>
            </w:r>
            <w:r w:rsidR="00DE6961">
              <w:rPr>
                <w:noProof/>
                <w:webHidden/>
              </w:rPr>
              <w:fldChar w:fldCharType="begin"/>
            </w:r>
            <w:r w:rsidR="00DE6961">
              <w:rPr>
                <w:noProof/>
                <w:webHidden/>
              </w:rPr>
              <w:instrText xml:space="preserve"> PAGEREF _Toc90989229 \h </w:instrText>
            </w:r>
            <w:r w:rsidR="00DE6961">
              <w:rPr>
                <w:noProof/>
                <w:webHidden/>
              </w:rPr>
            </w:r>
            <w:r w:rsidR="00DE6961">
              <w:rPr>
                <w:noProof/>
                <w:webHidden/>
              </w:rPr>
              <w:fldChar w:fldCharType="separate"/>
            </w:r>
            <w:r w:rsidR="00DE6961">
              <w:rPr>
                <w:noProof/>
                <w:webHidden/>
              </w:rPr>
              <w:t>12</w:t>
            </w:r>
            <w:r w:rsidR="00DE6961">
              <w:rPr>
                <w:noProof/>
                <w:webHidden/>
              </w:rPr>
              <w:fldChar w:fldCharType="end"/>
            </w:r>
          </w:hyperlink>
        </w:p>
        <w:p w14:paraId="01098792" w14:textId="0CEB4DB6" w:rsidR="002B2E20" w:rsidRDefault="002B2E20">
          <w:r>
            <w:rPr>
              <w:b/>
              <w:bCs/>
              <w:noProof/>
            </w:rPr>
            <w:fldChar w:fldCharType="end"/>
          </w:r>
        </w:p>
      </w:sdtContent>
    </w:sdt>
    <w:p w14:paraId="5B64A545" w14:textId="4005434E" w:rsidR="00C178D6" w:rsidRDefault="00C178D6">
      <w:pPr>
        <w:spacing w:after="0" w:line="240" w:lineRule="auto"/>
        <w:rPr>
          <w:rFonts w:ascii="Segoe UI" w:eastAsia="Times New Roman" w:hAnsi="Segoe UI" w:cs="Segoe UI"/>
          <w:b/>
          <w:bCs/>
          <w:color w:val="000000"/>
          <w:sz w:val="27"/>
          <w:szCs w:val="27"/>
          <w:lang w:eastAsia="en-AU"/>
        </w:rPr>
      </w:pPr>
      <w:r>
        <w:rPr>
          <w:rFonts w:ascii="Segoe UI" w:eastAsia="Times New Roman" w:hAnsi="Segoe UI" w:cs="Segoe UI"/>
          <w:b/>
          <w:bCs/>
          <w:color w:val="000000"/>
          <w:sz w:val="27"/>
          <w:szCs w:val="27"/>
          <w:lang w:eastAsia="en-AU"/>
        </w:rPr>
        <w:br w:type="page"/>
      </w:r>
    </w:p>
    <w:p w14:paraId="3F2538FC" w14:textId="77777777" w:rsidR="008B5117" w:rsidRPr="008B5117" w:rsidRDefault="008B5117" w:rsidP="00E35194">
      <w:pPr>
        <w:pStyle w:val="Heading1"/>
        <w:rPr>
          <w:lang w:eastAsia="en-AU"/>
        </w:rPr>
      </w:pPr>
      <w:bookmarkStart w:id="0" w:name="_Toc90989183"/>
      <w:r w:rsidRPr="008B5117">
        <w:rPr>
          <w:lang w:eastAsia="en-AU"/>
        </w:rPr>
        <w:lastRenderedPageBreak/>
        <w:t>What is the Great Barrier Reef Traditional Owner Healthy Water Grants Program 2.0?</w:t>
      </w:r>
      <w:bookmarkEnd w:id="0"/>
    </w:p>
    <w:p w14:paraId="1207EB20" w14:textId="77777777" w:rsidR="008B5117" w:rsidRPr="008B5117" w:rsidRDefault="008B5117" w:rsidP="008B5117">
      <w:pPr>
        <w:spacing w:line="259" w:lineRule="auto"/>
        <w:rPr>
          <w:szCs w:val="22"/>
          <w:lang w:eastAsia="en-AU"/>
        </w:rPr>
      </w:pPr>
      <w:r w:rsidRPr="008B5117">
        <w:rPr>
          <w:szCs w:val="22"/>
          <w:lang w:eastAsia="en-AU"/>
        </w:rPr>
        <w:t>The Reef Trust Partnership - Traditional Owner Healthy Water Grant Program 2.0 is a competitive grants program which provides $4 million to eligible Traditional Owners to build capabilities, increase skills and training opportunities, strengthen partnerships and undertake healthy water projects within the Great Barrier Reef Catchment that will help protect the Great Barrier Reef.</w:t>
      </w:r>
      <w:r w:rsidRPr="008B5117">
        <w:rPr>
          <w:szCs w:val="22"/>
          <w:lang w:eastAsia="en-AU"/>
        </w:rPr>
        <w:br/>
      </w:r>
      <w:r w:rsidRPr="008B5117">
        <w:rPr>
          <w:szCs w:val="22"/>
          <w:lang w:eastAsia="en-AU"/>
        </w:rPr>
        <w:br/>
        <w:t xml:space="preserve">This grant round is co-designed by Traditional Owners who are members of the Traditional Owner Water Quality Technical Working Group together with the Great Barrier Reef Foundation (the Foundation). The collective experience and expertise in understanding Country and looking after water sources - together with the exploration of issues and challenges commonly faced by Traditional Owners around accessibility and inclusivity has shaped program design, </w:t>
      </w:r>
      <w:proofErr w:type="gramStart"/>
      <w:r w:rsidRPr="008B5117">
        <w:rPr>
          <w:szCs w:val="22"/>
          <w:lang w:eastAsia="en-AU"/>
        </w:rPr>
        <w:t>delivery</w:t>
      </w:r>
      <w:proofErr w:type="gramEnd"/>
      <w:r w:rsidRPr="008B5117">
        <w:rPr>
          <w:szCs w:val="22"/>
          <w:lang w:eastAsia="en-AU"/>
        </w:rPr>
        <w:t xml:space="preserve"> and key focus areas for this grant program.</w:t>
      </w:r>
    </w:p>
    <w:p w14:paraId="7D6F80EF" w14:textId="3F3E073C" w:rsidR="00DD0981" w:rsidRPr="008B5117" w:rsidRDefault="008B5117" w:rsidP="00E35194">
      <w:pPr>
        <w:pStyle w:val="Heading1"/>
      </w:pPr>
      <w:bookmarkStart w:id="1" w:name="_Toc90989184"/>
      <w:r w:rsidRPr="00E35194">
        <w:t>How much funding is available for the Great Barrier Reef Traditional Owner Healthy Waters Grants Program 2.0?</w:t>
      </w:r>
      <w:bookmarkEnd w:id="1"/>
    </w:p>
    <w:p w14:paraId="532A11E2" w14:textId="024A1424" w:rsidR="00DD0981" w:rsidRDefault="00DD0981" w:rsidP="00DD0981">
      <w:r>
        <w:t>One of the standout key design features of the Healthy Water grants is the different entry levels that Traditional Owner groups can use to access funding. There are two grant categories covering three funding levels being offered under this grant round.</w:t>
      </w:r>
    </w:p>
    <w:p w14:paraId="551F8286" w14:textId="6FF14C07" w:rsidR="00DD0981" w:rsidRPr="00DD0981" w:rsidRDefault="00DD0981" w:rsidP="00DD0981">
      <w:r>
        <w:t xml:space="preserve">Grant categories and Funding Levels: </w:t>
      </w:r>
    </w:p>
    <w:p w14:paraId="5E6CA395" w14:textId="12B8B5FB" w:rsidR="008B5117" w:rsidRPr="008B5117" w:rsidRDefault="008B5117" w:rsidP="009D47A8">
      <w:pPr>
        <w:pStyle w:val="ListParagraph"/>
        <w:numPr>
          <w:ilvl w:val="0"/>
          <w:numId w:val="40"/>
        </w:numPr>
      </w:pPr>
      <w:r w:rsidRPr="008B5117">
        <w:t>Foundational Healthy Water Grants</w:t>
      </w:r>
    </w:p>
    <w:p w14:paraId="006F9DD8" w14:textId="77777777" w:rsidR="009D47A8" w:rsidRDefault="008B5117" w:rsidP="00E35194">
      <w:pPr>
        <w:pStyle w:val="ListParagraph"/>
        <w:numPr>
          <w:ilvl w:val="0"/>
          <w:numId w:val="41"/>
        </w:numPr>
      </w:pPr>
      <w:r w:rsidRPr="008B5117">
        <w:t>Funding Level 1 (up to $25k): Getting Ready Grants – will help you get started\</w:t>
      </w:r>
    </w:p>
    <w:p w14:paraId="265B37F9" w14:textId="2B052BD7" w:rsidR="008B5117" w:rsidRPr="008B5117" w:rsidRDefault="008B5117" w:rsidP="00E35194">
      <w:pPr>
        <w:pStyle w:val="ListParagraph"/>
        <w:numPr>
          <w:ilvl w:val="0"/>
          <w:numId w:val="41"/>
        </w:numPr>
      </w:pPr>
      <w:r w:rsidRPr="008B5117">
        <w:t>Funding Level 2 ($25k-$150-K): Project Ready Grants – will help you work on planned projects</w:t>
      </w:r>
    </w:p>
    <w:p w14:paraId="147F077A" w14:textId="77777777" w:rsidR="008B5117" w:rsidRPr="008B5117" w:rsidRDefault="008B5117" w:rsidP="009D47A8">
      <w:pPr>
        <w:pStyle w:val="ListParagraph"/>
        <w:numPr>
          <w:ilvl w:val="0"/>
          <w:numId w:val="40"/>
        </w:numPr>
      </w:pPr>
      <w:r w:rsidRPr="008B5117">
        <w:t>Keystone Healthy Water Grants</w:t>
      </w:r>
    </w:p>
    <w:p w14:paraId="684E99C0" w14:textId="77777777" w:rsidR="008B5117" w:rsidRPr="008B5117" w:rsidRDefault="008B5117" w:rsidP="009D47A8">
      <w:pPr>
        <w:pStyle w:val="ListParagraph"/>
        <w:numPr>
          <w:ilvl w:val="0"/>
          <w:numId w:val="42"/>
        </w:numPr>
      </w:pPr>
      <w:r w:rsidRPr="008B5117">
        <w:t xml:space="preserve">Funding Level 3 (up to $500K): Complex grants – will deliver large multi-year projects, where groups demonstrate a strong track record of good project management, </w:t>
      </w:r>
      <w:proofErr w:type="gramStart"/>
      <w:r w:rsidRPr="008B5117">
        <w:t>partnerships</w:t>
      </w:r>
      <w:proofErr w:type="gramEnd"/>
      <w:r w:rsidRPr="008B5117">
        <w:t xml:space="preserve"> and delivery. </w:t>
      </w:r>
    </w:p>
    <w:p w14:paraId="2A6D5110" w14:textId="5C6F7A85" w:rsidR="008B5117" w:rsidRPr="008B5117" w:rsidRDefault="008B5117" w:rsidP="00E35194">
      <w:r w:rsidRPr="008B5117">
        <w:t>*Note that in the assessment process for this round, applicants that do not currently have a keystone grant with the GBRF will be given a priority consideration over those applicants that do have a keystone grant (from round 1).</w:t>
      </w:r>
      <w:r w:rsidRPr="008B5117">
        <w:br/>
        <w:t>For more information see page 5 of the grant guidelines.</w:t>
      </w:r>
    </w:p>
    <w:p w14:paraId="3ECBA562" w14:textId="77777777" w:rsidR="008B5117" w:rsidRPr="008B5117" w:rsidRDefault="008B5117" w:rsidP="00E35194">
      <w:pPr>
        <w:pStyle w:val="Heading1"/>
        <w:rPr>
          <w:lang w:eastAsia="en-AU"/>
        </w:rPr>
      </w:pPr>
      <w:bookmarkStart w:id="2" w:name="_Toc90989185"/>
      <w:r w:rsidRPr="008B5117">
        <w:rPr>
          <w:lang w:eastAsia="en-AU"/>
        </w:rPr>
        <w:t>Who can apply?</w:t>
      </w:r>
      <w:bookmarkEnd w:id="2"/>
      <w:r w:rsidRPr="008B5117">
        <w:rPr>
          <w:lang w:eastAsia="en-AU"/>
        </w:rPr>
        <w:t xml:space="preserve"> </w:t>
      </w:r>
    </w:p>
    <w:p w14:paraId="259480E3" w14:textId="77777777" w:rsidR="008B5117" w:rsidRPr="008B5117" w:rsidRDefault="008B5117" w:rsidP="008B5117">
      <w:pPr>
        <w:shd w:val="clear" w:color="auto" w:fill="FFFFFF"/>
        <w:spacing w:after="240" w:line="259" w:lineRule="auto"/>
        <w:rPr>
          <w:szCs w:val="22"/>
        </w:rPr>
      </w:pPr>
      <w:r w:rsidRPr="008B5117">
        <w:rPr>
          <w:szCs w:val="22"/>
        </w:rPr>
        <w:t>The Traditional Owner Healthy Water and Stage 2 Grants are targeted towards Traditional Owner groups (with established or emerging governance arrangements) located along the Great Barrier Reef coastline and within the GBR catchment.</w:t>
      </w:r>
      <w:r w:rsidRPr="008B5117">
        <w:rPr>
          <w:szCs w:val="22"/>
        </w:rPr>
        <w:br/>
      </w:r>
      <w:r w:rsidRPr="008B5117">
        <w:rPr>
          <w:szCs w:val="22"/>
        </w:rPr>
        <w:br/>
        <w:t xml:space="preserve">To be eligible Traditional Owner groups that apply for funding must meet </w:t>
      </w:r>
      <w:proofErr w:type="gramStart"/>
      <w:r w:rsidRPr="008B5117">
        <w:rPr>
          <w:szCs w:val="22"/>
        </w:rPr>
        <w:t>all of</w:t>
      </w:r>
      <w:proofErr w:type="gramEnd"/>
      <w:r w:rsidRPr="008B5117">
        <w:rPr>
          <w:szCs w:val="22"/>
        </w:rPr>
        <w:t xml:space="preserve"> the following criteria:</w:t>
      </w:r>
    </w:p>
    <w:p w14:paraId="4D21479A" w14:textId="77777777" w:rsidR="008B5117" w:rsidRPr="008B5117" w:rsidRDefault="008B5117" w:rsidP="008B5117">
      <w:pPr>
        <w:spacing w:line="259" w:lineRule="auto"/>
        <w:ind w:left="720"/>
        <w:rPr>
          <w:szCs w:val="22"/>
        </w:rPr>
      </w:pPr>
      <w:r w:rsidRPr="008B5117">
        <w:rPr>
          <w:szCs w:val="22"/>
        </w:rPr>
        <w:lastRenderedPageBreak/>
        <w:t>Must be a legal entity, for instance:</w:t>
      </w:r>
    </w:p>
    <w:p w14:paraId="10C4AF32" w14:textId="77777777" w:rsidR="008B5117" w:rsidRPr="008B5117" w:rsidRDefault="008B5117" w:rsidP="009D47A8">
      <w:pPr>
        <w:numPr>
          <w:ilvl w:val="1"/>
          <w:numId w:val="35"/>
        </w:numPr>
        <w:shd w:val="clear" w:color="auto" w:fill="FFFFFF"/>
        <w:spacing w:line="259" w:lineRule="auto"/>
        <w:rPr>
          <w:szCs w:val="22"/>
        </w:rPr>
      </w:pPr>
      <w:r w:rsidRPr="008B5117">
        <w:rPr>
          <w:szCs w:val="22"/>
        </w:rPr>
        <w:t>an incorporated association</w:t>
      </w:r>
    </w:p>
    <w:p w14:paraId="6481D93E" w14:textId="77777777" w:rsidR="008B5117" w:rsidRPr="008B5117" w:rsidRDefault="008B5117" w:rsidP="009D47A8">
      <w:pPr>
        <w:numPr>
          <w:ilvl w:val="1"/>
          <w:numId w:val="35"/>
        </w:numPr>
        <w:shd w:val="clear" w:color="auto" w:fill="FFFFFF"/>
        <w:spacing w:line="259" w:lineRule="auto"/>
        <w:ind w:left="1434" w:hanging="357"/>
        <w:rPr>
          <w:szCs w:val="22"/>
        </w:rPr>
      </w:pPr>
      <w:r w:rsidRPr="008B5117">
        <w:rPr>
          <w:szCs w:val="22"/>
        </w:rPr>
        <w:t>a body corporate</w:t>
      </w:r>
    </w:p>
    <w:p w14:paraId="647815AF" w14:textId="77777777" w:rsidR="008B5117" w:rsidRPr="008B5117" w:rsidRDefault="008B5117" w:rsidP="009D47A8">
      <w:pPr>
        <w:numPr>
          <w:ilvl w:val="1"/>
          <w:numId w:val="35"/>
        </w:numPr>
        <w:shd w:val="clear" w:color="auto" w:fill="FFFFFF"/>
        <w:spacing w:line="259" w:lineRule="auto"/>
        <w:rPr>
          <w:szCs w:val="22"/>
        </w:rPr>
      </w:pPr>
      <w:r w:rsidRPr="008B5117">
        <w:rPr>
          <w:szCs w:val="22"/>
        </w:rPr>
        <w:t>a company</w:t>
      </w:r>
    </w:p>
    <w:p w14:paraId="6DE4C592" w14:textId="77777777" w:rsidR="008B5117" w:rsidRPr="008B5117" w:rsidRDefault="008B5117" w:rsidP="009D47A8">
      <w:pPr>
        <w:numPr>
          <w:ilvl w:val="1"/>
          <w:numId w:val="35"/>
        </w:numPr>
        <w:shd w:val="clear" w:color="auto" w:fill="FFFFFF"/>
        <w:spacing w:line="259" w:lineRule="auto"/>
        <w:rPr>
          <w:szCs w:val="22"/>
        </w:rPr>
      </w:pPr>
      <w:r w:rsidRPr="008B5117">
        <w:rPr>
          <w:szCs w:val="22"/>
        </w:rPr>
        <w:t>a cooperative society</w:t>
      </w:r>
    </w:p>
    <w:p w14:paraId="7C7C5A90" w14:textId="77777777" w:rsidR="008B5117" w:rsidRPr="008B5117" w:rsidRDefault="008B5117" w:rsidP="009D47A8">
      <w:pPr>
        <w:numPr>
          <w:ilvl w:val="1"/>
          <w:numId w:val="35"/>
        </w:numPr>
        <w:shd w:val="clear" w:color="auto" w:fill="FFFFFF"/>
        <w:spacing w:line="259" w:lineRule="auto"/>
        <w:rPr>
          <w:szCs w:val="22"/>
        </w:rPr>
      </w:pPr>
      <w:r w:rsidRPr="008B5117">
        <w:rPr>
          <w:szCs w:val="22"/>
        </w:rPr>
        <w:t>an Aboriginal or Torres Strait Islander corporation or incorporated association, or</w:t>
      </w:r>
    </w:p>
    <w:p w14:paraId="49AB2F23" w14:textId="77777777" w:rsidR="008B5117" w:rsidRPr="008B5117" w:rsidRDefault="008B5117" w:rsidP="009D47A8">
      <w:pPr>
        <w:numPr>
          <w:ilvl w:val="1"/>
          <w:numId w:val="35"/>
        </w:numPr>
        <w:shd w:val="clear" w:color="auto" w:fill="FFFFFF"/>
        <w:spacing w:line="259" w:lineRule="auto"/>
        <w:rPr>
          <w:szCs w:val="22"/>
        </w:rPr>
      </w:pPr>
      <w:r w:rsidRPr="008B5117">
        <w:rPr>
          <w:szCs w:val="22"/>
        </w:rPr>
        <w:t>a trust duly constituted.</w:t>
      </w:r>
    </w:p>
    <w:p w14:paraId="473C300D" w14:textId="77777777" w:rsidR="008B5117" w:rsidRPr="008B5117" w:rsidRDefault="008B5117" w:rsidP="008B5117">
      <w:pPr>
        <w:numPr>
          <w:ilvl w:val="0"/>
          <w:numId w:val="35"/>
        </w:numPr>
        <w:spacing w:line="259" w:lineRule="auto"/>
        <w:rPr>
          <w:szCs w:val="22"/>
        </w:rPr>
      </w:pPr>
      <w:r w:rsidRPr="008B5117">
        <w:rPr>
          <w:szCs w:val="22"/>
        </w:rPr>
        <w:t>Be a Traditional Owner group for the area the work/planning is proposed (or have culturally appropriate permission where the project may be over multiple estates).</w:t>
      </w:r>
    </w:p>
    <w:p w14:paraId="6B0C307F" w14:textId="77777777" w:rsidR="008B5117" w:rsidRPr="008B5117" w:rsidRDefault="008B5117" w:rsidP="008B5117">
      <w:pPr>
        <w:numPr>
          <w:ilvl w:val="0"/>
          <w:numId w:val="35"/>
        </w:numPr>
        <w:spacing w:line="259" w:lineRule="auto"/>
        <w:rPr>
          <w:szCs w:val="22"/>
        </w:rPr>
      </w:pPr>
      <w:r w:rsidRPr="008B5117">
        <w:rPr>
          <w:szCs w:val="22"/>
        </w:rPr>
        <w:t>Accept the conditions of the application</w:t>
      </w:r>
    </w:p>
    <w:p w14:paraId="4DAD66CE" w14:textId="77777777" w:rsidR="008B5117" w:rsidRPr="008B5117" w:rsidRDefault="008B5117" w:rsidP="008B5117">
      <w:pPr>
        <w:numPr>
          <w:ilvl w:val="0"/>
          <w:numId w:val="35"/>
        </w:numPr>
        <w:spacing w:line="259" w:lineRule="auto"/>
        <w:rPr>
          <w:szCs w:val="22"/>
        </w:rPr>
      </w:pPr>
      <w:r w:rsidRPr="008B5117">
        <w:rPr>
          <w:szCs w:val="22"/>
        </w:rPr>
        <w:t xml:space="preserve">Confirm that all actual, </w:t>
      </w:r>
      <w:proofErr w:type="gramStart"/>
      <w:r w:rsidRPr="008B5117">
        <w:rPr>
          <w:szCs w:val="22"/>
        </w:rPr>
        <w:t>perceived</w:t>
      </w:r>
      <w:proofErr w:type="gramEnd"/>
      <w:r w:rsidRPr="008B5117">
        <w:rPr>
          <w:szCs w:val="22"/>
        </w:rPr>
        <w:t xml:space="preserve"> or potential conflicts of interest relating to the grant project have been declared</w:t>
      </w:r>
    </w:p>
    <w:p w14:paraId="104DD19E" w14:textId="77777777" w:rsidR="008B5117" w:rsidRPr="008B5117" w:rsidRDefault="008B5117" w:rsidP="008B5117">
      <w:pPr>
        <w:numPr>
          <w:ilvl w:val="0"/>
          <w:numId w:val="35"/>
        </w:numPr>
        <w:spacing w:line="259" w:lineRule="auto"/>
        <w:rPr>
          <w:szCs w:val="22"/>
        </w:rPr>
      </w:pPr>
      <w:r w:rsidRPr="008B5117">
        <w:rPr>
          <w:szCs w:val="22"/>
        </w:rPr>
        <w:t>Hold or be willing to hold the required insurances.</w:t>
      </w:r>
    </w:p>
    <w:p w14:paraId="146F59A4" w14:textId="77777777" w:rsidR="008B5117" w:rsidRPr="008B5117" w:rsidRDefault="008B5117" w:rsidP="008B5117">
      <w:pPr>
        <w:spacing w:line="259" w:lineRule="auto"/>
        <w:ind w:left="720"/>
        <w:rPr>
          <w:szCs w:val="22"/>
        </w:rPr>
      </w:pPr>
      <w:r w:rsidRPr="008B5117">
        <w:rPr>
          <w:szCs w:val="22"/>
        </w:rPr>
        <w:t>Have a project that is ready to commence by early February 2021</w:t>
      </w:r>
    </w:p>
    <w:p w14:paraId="0ECEA7BF" w14:textId="77777777" w:rsidR="008B5117" w:rsidRPr="008B5117" w:rsidRDefault="008B5117" w:rsidP="008B5117">
      <w:pPr>
        <w:shd w:val="clear" w:color="auto" w:fill="FFFFFF"/>
        <w:spacing w:line="259" w:lineRule="auto"/>
        <w:rPr>
          <w:szCs w:val="22"/>
        </w:rPr>
      </w:pPr>
      <w:r w:rsidRPr="008B5117">
        <w:rPr>
          <w:szCs w:val="22"/>
          <w:lang w:eastAsia="en-AU"/>
        </w:rPr>
        <w:t>Traditional Owner groups that are not legal entities at the closing date for applications must be sponsored by a legal entity (such as a peak body or regional natural resource management organisation) who may apply on their behalf. The legal entity will be legally responsible for meeting the contractual obligations of the grant.</w:t>
      </w:r>
      <w:r w:rsidRPr="008B5117">
        <w:rPr>
          <w:szCs w:val="22"/>
          <w:lang w:eastAsia="en-AU"/>
        </w:rPr>
        <w:br/>
      </w:r>
      <w:r w:rsidRPr="008B5117">
        <w:rPr>
          <w:szCs w:val="22"/>
          <w:lang w:eastAsia="en-AU"/>
        </w:rPr>
        <w:br/>
        <w:t>PBCs or Aboriginal Corporations that represent more than one Traditional Owner group may apply for a grant but that does not exclude an individual Traditional Owner group applying separately.</w:t>
      </w:r>
      <w:r w:rsidRPr="008B5117">
        <w:rPr>
          <w:szCs w:val="22"/>
          <w:lang w:eastAsia="en-AU"/>
        </w:rPr>
        <w:br/>
      </w:r>
      <w:r w:rsidRPr="008B5117">
        <w:rPr>
          <w:szCs w:val="22"/>
          <w:lang w:eastAsia="en-AU"/>
        </w:rPr>
        <w:br/>
        <w:t>For more information see pages 9 &amp; 10 of the Healthy Water Grant Guidelines.</w:t>
      </w:r>
    </w:p>
    <w:p w14:paraId="29060296" w14:textId="77777777" w:rsidR="008B5117" w:rsidRPr="008B5117" w:rsidRDefault="00CC5484" w:rsidP="008B5117">
      <w:pPr>
        <w:spacing w:line="259" w:lineRule="auto"/>
        <w:jc w:val="center"/>
        <w:rPr>
          <w:b/>
          <w:bCs/>
          <w:szCs w:val="22"/>
        </w:rPr>
      </w:pPr>
      <w:hyperlink r:id="rId12" w:anchor="gallery" w:history="1">
        <w:r w:rsidR="008B5117" w:rsidRPr="008B5117">
          <w:rPr>
            <w:b/>
            <w:bCs/>
            <w:color w:val="0000FF"/>
            <w:szCs w:val="22"/>
            <w:u w:val="single"/>
          </w:rPr>
          <w:t>Map of the GBR catchments</w:t>
        </w:r>
      </w:hyperlink>
    </w:p>
    <w:p w14:paraId="669DF0CF" w14:textId="77777777" w:rsidR="008B5117" w:rsidRPr="008B5117" w:rsidRDefault="008B5117" w:rsidP="00E35194">
      <w:pPr>
        <w:pStyle w:val="Heading1"/>
        <w:rPr>
          <w:lang w:eastAsia="en-AU"/>
        </w:rPr>
      </w:pPr>
      <w:bookmarkStart w:id="3" w:name="_Toc90989186"/>
      <w:r w:rsidRPr="008B5117">
        <w:rPr>
          <w:lang w:eastAsia="en-AU"/>
        </w:rPr>
        <w:t>Who is NOT eligible?</w:t>
      </w:r>
      <w:bookmarkEnd w:id="3"/>
    </w:p>
    <w:p w14:paraId="542C1781" w14:textId="77777777" w:rsidR="008B5117" w:rsidRPr="008B5117" w:rsidRDefault="008B5117" w:rsidP="008B5117">
      <w:pPr>
        <w:spacing w:line="259" w:lineRule="auto"/>
        <w:rPr>
          <w:szCs w:val="22"/>
          <w:lang w:eastAsia="en-AU"/>
        </w:rPr>
      </w:pPr>
      <w:r w:rsidRPr="008B5117">
        <w:rPr>
          <w:szCs w:val="22"/>
          <w:lang w:eastAsia="en-AU"/>
        </w:rPr>
        <w:t>The following groups or organisations are not eligible to apply unless sponsoring for a Traditional Owner organisation:</w:t>
      </w:r>
    </w:p>
    <w:p w14:paraId="3A8E95B1" w14:textId="77777777" w:rsidR="008B5117" w:rsidRPr="008B5117" w:rsidRDefault="008B5117" w:rsidP="008B5117">
      <w:pPr>
        <w:numPr>
          <w:ilvl w:val="0"/>
          <w:numId w:val="36"/>
        </w:numPr>
        <w:spacing w:line="259" w:lineRule="auto"/>
        <w:rPr>
          <w:szCs w:val="22"/>
          <w:lang w:eastAsia="en-AU"/>
        </w:rPr>
      </w:pPr>
      <w:r w:rsidRPr="008B5117">
        <w:rPr>
          <w:szCs w:val="22"/>
          <w:lang w:eastAsia="en-AU"/>
        </w:rPr>
        <w:t>Regional natural resource management organisations</w:t>
      </w:r>
    </w:p>
    <w:p w14:paraId="0B117B60" w14:textId="77777777" w:rsidR="008B5117" w:rsidRPr="008B5117" w:rsidRDefault="008B5117" w:rsidP="008B5117">
      <w:pPr>
        <w:numPr>
          <w:ilvl w:val="0"/>
          <w:numId w:val="36"/>
        </w:numPr>
        <w:spacing w:line="259" w:lineRule="auto"/>
        <w:rPr>
          <w:szCs w:val="22"/>
          <w:lang w:eastAsia="en-AU"/>
        </w:rPr>
      </w:pPr>
      <w:r w:rsidRPr="008B5117">
        <w:rPr>
          <w:szCs w:val="22"/>
          <w:lang w:eastAsia="en-AU"/>
        </w:rPr>
        <w:t>Peak industry groups or umbrella bodies</w:t>
      </w:r>
    </w:p>
    <w:p w14:paraId="38B6BDB5" w14:textId="77777777" w:rsidR="008B5117" w:rsidRPr="008B5117" w:rsidRDefault="008B5117" w:rsidP="008B5117">
      <w:pPr>
        <w:spacing w:line="259" w:lineRule="auto"/>
        <w:rPr>
          <w:szCs w:val="22"/>
          <w:lang w:eastAsia="en-AU"/>
        </w:rPr>
      </w:pPr>
      <w:r w:rsidRPr="008B5117">
        <w:rPr>
          <w:szCs w:val="22"/>
          <w:lang w:eastAsia="en-AU"/>
        </w:rPr>
        <w:t>The following are not eligible to apply for the grants and are not eligible to sponsor a project:</w:t>
      </w:r>
    </w:p>
    <w:p w14:paraId="5598AC8F" w14:textId="77777777" w:rsidR="008B5117" w:rsidRPr="008B5117" w:rsidRDefault="008B5117" w:rsidP="008B5117">
      <w:pPr>
        <w:numPr>
          <w:ilvl w:val="0"/>
          <w:numId w:val="37"/>
        </w:numPr>
        <w:spacing w:line="259" w:lineRule="auto"/>
        <w:rPr>
          <w:szCs w:val="22"/>
          <w:lang w:eastAsia="en-AU"/>
        </w:rPr>
      </w:pPr>
      <w:r w:rsidRPr="008B5117">
        <w:rPr>
          <w:szCs w:val="22"/>
          <w:lang w:eastAsia="en-AU"/>
        </w:rPr>
        <w:t>Individuals</w:t>
      </w:r>
    </w:p>
    <w:p w14:paraId="5D20C1B0" w14:textId="77777777" w:rsidR="008B5117" w:rsidRPr="008B5117" w:rsidRDefault="008B5117" w:rsidP="008B5117">
      <w:pPr>
        <w:numPr>
          <w:ilvl w:val="0"/>
          <w:numId w:val="37"/>
        </w:numPr>
        <w:spacing w:line="259" w:lineRule="auto"/>
        <w:rPr>
          <w:szCs w:val="22"/>
          <w:lang w:eastAsia="en-AU"/>
        </w:rPr>
      </w:pPr>
      <w:r w:rsidRPr="008B5117">
        <w:rPr>
          <w:szCs w:val="22"/>
          <w:lang w:eastAsia="en-AU"/>
        </w:rPr>
        <w:t xml:space="preserve">Organisations that have at the application closing date, any overdue final </w:t>
      </w:r>
      <w:proofErr w:type="gramStart"/>
      <w:r w:rsidRPr="008B5117">
        <w:rPr>
          <w:szCs w:val="22"/>
          <w:lang w:eastAsia="en-AU"/>
        </w:rPr>
        <w:t>reports</w:t>
      </w:r>
      <w:proofErr w:type="gramEnd"/>
      <w:r w:rsidRPr="008B5117">
        <w:rPr>
          <w:szCs w:val="22"/>
          <w:lang w:eastAsia="en-AU"/>
        </w:rPr>
        <w:t xml:space="preserve"> or acquittals for other grant programs.</w:t>
      </w:r>
    </w:p>
    <w:p w14:paraId="4CB371AD" w14:textId="77777777" w:rsidR="008B5117" w:rsidRPr="008B5117" w:rsidRDefault="008B5117" w:rsidP="008B5117">
      <w:pPr>
        <w:spacing w:line="259" w:lineRule="auto"/>
        <w:rPr>
          <w:szCs w:val="22"/>
          <w:lang w:eastAsia="en-AU"/>
        </w:rPr>
      </w:pPr>
      <w:r w:rsidRPr="008B5117">
        <w:rPr>
          <w:szCs w:val="22"/>
          <w:lang w:eastAsia="en-AU"/>
        </w:rPr>
        <w:t>For more information see Page 10 of the Healthy Water Grants 2.0 Guidelines.</w:t>
      </w:r>
    </w:p>
    <w:p w14:paraId="1B1CD38A" w14:textId="77777777" w:rsidR="008B5117" w:rsidRPr="008B5117" w:rsidRDefault="008B5117" w:rsidP="00E35194">
      <w:pPr>
        <w:pStyle w:val="Heading1"/>
        <w:rPr>
          <w:lang w:eastAsia="en-AU"/>
        </w:rPr>
      </w:pPr>
      <w:bookmarkStart w:id="4" w:name="_Toc90989187"/>
      <w:r w:rsidRPr="008B5117">
        <w:rPr>
          <w:lang w:eastAsia="en-AU"/>
        </w:rPr>
        <w:t>How do I apply?</w:t>
      </w:r>
      <w:bookmarkEnd w:id="4"/>
    </w:p>
    <w:p w14:paraId="3BEC18DE" w14:textId="0AB80CD9" w:rsidR="008B5117" w:rsidRDefault="008B5117" w:rsidP="008B5117">
      <w:pPr>
        <w:spacing w:line="259" w:lineRule="auto"/>
        <w:rPr>
          <w:szCs w:val="22"/>
          <w:lang w:eastAsia="en-AU"/>
        </w:rPr>
      </w:pPr>
      <w:r w:rsidRPr="008B5117">
        <w:rPr>
          <w:szCs w:val="22"/>
          <w:lang w:eastAsia="en-AU"/>
        </w:rPr>
        <w:t xml:space="preserve">Read the grant guidelines, complete the application </w:t>
      </w:r>
      <w:proofErr w:type="gramStart"/>
      <w:r w:rsidRPr="008B5117">
        <w:rPr>
          <w:szCs w:val="22"/>
          <w:lang w:eastAsia="en-AU"/>
        </w:rPr>
        <w:t>form</w:t>
      </w:r>
      <w:proofErr w:type="gramEnd"/>
      <w:r w:rsidRPr="008B5117">
        <w:rPr>
          <w:szCs w:val="22"/>
          <w:lang w:eastAsia="en-AU"/>
        </w:rPr>
        <w:t xml:space="preserve"> and submit online at </w:t>
      </w:r>
      <w:hyperlink r:id="rId13" w:history="1">
        <w:r w:rsidRPr="008B5117">
          <w:rPr>
            <w:color w:val="0000FF"/>
            <w:szCs w:val="22"/>
            <w:u w:val="single"/>
            <w:lang w:eastAsia="en-AU"/>
          </w:rPr>
          <w:t>applications@barrierreef.org</w:t>
        </w:r>
      </w:hyperlink>
      <w:r w:rsidRPr="008B5117">
        <w:rPr>
          <w:szCs w:val="22"/>
          <w:lang w:eastAsia="en-AU"/>
        </w:rPr>
        <w:t> by 11.59pm 14 November 2022.</w:t>
      </w:r>
    </w:p>
    <w:p w14:paraId="51D19176" w14:textId="77777777" w:rsidR="008B5117" w:rsidRPr="008B5117" w:rsidRDefault="008B5117" w:rsidP="008B5117">
      <w:pPr>
        <w:spacing w:line="259" w:lineRule="auto"/>
        <w:rPr>
          <w:szCs w:val="22"/>
          <w:lang w:eastAsia="en-AU"/>
        </w:rPr>
      </w:pPr>
    </w:p>
    <w:p w14:paraId="6B82DE47" w14:textId="77777777" w:rsidR="008B5117" w:rsidRPr="008B5117" w:rsidRDefault="008B5117" w:rsidP="00E35194">
      <w:pPr>
        <w:pStyle w:val="Heading1"/>
        <w:rPr>
          <w:lang w:eastAsia="en-AU"/>
        </w:rPr>
      </w:pPr>
      <w:bookmarkStart w:id="5" w:name="_Toc90989188"/>
      <w:r w:rsidRPr="008B5117">
        <w:rPr>
          <w:lang w:eastAsia="en-AU"/>
        </w:rPr>
        <w:lastRenderedPageBreak/>
        <w:t>When do applications close?</w:t>
      </w:r>
      <w:bookmarkEnd w:id="5"/>
    </w:p>
    <w:p w14:paraId="16963DA3" w14:textId="77777777" w:rsidR="008B5117" w:rsidRPr="008B5117" w:rsidRDefault="008B5117" w:rsidP="008B5117">
      <w:pPr>
        <w:spacing w:line="259" w:lineRule="auto"/>
        <w:rPr>
          <w:szCs w:val="22"/>
          <w:lang w:eastAsia="en-AU"/>
        </w:rPr>
      </w:pPr>
      <w:r w:rsidRPr="008B5117">
        <w:rPr>
          <w:szCs w:val="22"/>
          <w:lang w:eastAsia="en-AU"/>
        </w:rPr>
        <w:t>The completed application form with any of its supporting documentation must be submitted electronically by 11:59pm (AEST)14 February 2022.</w:t>
      </w:r>
      <w:r w:rsidRPr="008B5117">
        <w:rPr>
          <w:szCs w:val="22"/>
          <w:lang w:eastAsia="en-AU"/>
        </w:rPr>
        <w:br/>
      </w:r>
      <w:r w:rsidRPr="008B5117">
        <w:rPr>
          <w:szCs w:val="22"/>
          <w:lang w:eastAsia="en-AU"/>
        </w:rPr>
        <w:br/>
        <w:t>Late applications will not be accepted.</w:t>
      </w:r>
    </w:p>
    <w:p w14:paraId="1CC742CD" w14:textId="77777777" w:rsidR="008B5117" w:rsidRPr="008B5117" w:rsidRDefault="008B5117" w:rsidP="00E35194">
      <w:pPr>
        <w:pStyle w:val="Heading1"/>
        <w:rPr>
          <w:lang w:eastAsia="en-AU"/>
        </w:rPr>
      </w:pPr>
      <w:bookmarkStart w:id="6" w:name="_Toc90989189"/>
      <w:r w:rsidRPr="008B5117">
        <w:rPr>
          <w:lang w:eastAsia="en-AU"/>
        </w:rPr>
        <w:t>Can Great Barrier Reef Foundation staff help me complete the application form?</w:t>
      </w:r>
      <w:bookmarkEnd w:id="6"/>
    </w:p>
    <w:p w14:paraId="235A68DF" w14:textId="77777777" w:rsidR="008B5117" w:rsidRPr="008B5117" w:rsidRDefault="008B5117" w:rsidP="008B5117">
      <w:pPr>
        <w:spacing w:line="259" w:lineRule="auto"/>
        <w:rPr>
          <w:szCs w:val="22"/>
          <w:lang w:eastAsia="en-AU"/>
        </w:rPr>
      </w:pPr>
      <w:r w:rsidRPr="008B5117">
        <w:rPr>
          <w:szCs w:val="22"/>
          <w:lang w:eastAsia="en-AU"/>
        </w:rPr>
        <w:t xml:space="preserve">No. Great Barrier Reef Foundation staff </w:t>
      </w:r>
      <w:proofErr w:type="gramStart"/>
      <w:r w:rsidRPr="008B5117">
        <w:rPr>
          <w:szCs w:val="22"/>
          <w:lang w:eastAsia="en-AU"/>
        </w:rPr>
        <w:t>are able to</w:t>
      </w:r>
      <w:proofErr w:type="gramEnd"/>
      <w:r w:rsidRPr="008B5117">
        <w:rPr>
          <w:szCs w:val="22"/>
          <w:lang w:eastAsia="en-AU"/>
        </w:rPr>
        <w:t xml:space="preserve"> clarify any questions you have regarding the application form, but they are not able to help you complete it.</w:t>
      </w:r>
    </w:p>
    <w:p w14:paraId="5E7607E7" w14:textId="77777777" w:rsidR="008B5117" w:rsidRPr="008B5117" w:rsidRDefault="008B5117" w:rsidP="00E35194">
      <w:pPr>
        <w:pStyle w:val="Heading1"/>
        <w:rPr>
          <w:lang w:eastAsia="en-AU"/>
        </w:rPr>
      </w:pPr>
      <w:bookmarkStart w:id="7" w:name="_Toc90989190"/>
      <w:r w:rsidRPr="008B5117">
        <w:rPr>
          <w:lang w:eastAsia="en-AU"/>
        </w:rPr>
        <w:t>Can individuals apply if they have a sponsor and demonstrate community support?</w:t>
      </w:r>
      <w:bookmarkEnd w:id="7"/>
    </w:p>
    <w:p w14:paraId="711A2166" w14:textId="77777777" w:rsidR="008B5117" w:rsidRPr="008B5117" w:rsidRDefault="008B5117" w:rsidP="008B5117">
      <w:pPr>
        <w:spacing w:line="259" w:lineRule="auto"/>
        <w:rPr>
          <w:szCs w:val="22"/>
          <w:lang w:eastAsia="en-AU"/>
        </w:rPr>
      </w:pPr>
      <w:r w:rsidRPr="008B5117">
        <w:rPr>
          <w:szCs w:val="22"/>
          <w:lang w:eastAsia="en-AU"/>
        </w:rPr>
        <w:t>No. As an individual you are not eligible to apply either with or without a sponsor.</w:t>
      </w:r>
    </w:p>
    <w:p w14:paraId="12804942" w14:textId="77777777" w:rsidR="008B5117" w:rsidRPr="008B5117" w:rsidRDefault="008B5117" w:rsidP="00E35194">
      <w:pPr>
        <w:pStyle w:val="Heading1"/>
        <w:rPr>
          <w:lang w:eastAsia="en-AU"/>
        </w:rPr>
      </w:pPr>
      <w:bookmarkStart w:id="8" w:name="_Toc90989191"/>
      <w:r w:rsidRPr="008B5117">
        <w:rPr>
          <w:lang w:eastAsia="en-AU"/>
        </w:rPr>
        <w:t>Can you apply for funding for projects or work already underway?</w:t>
      </w:r>
      <w:bookmarkEnd w:id="8"/>
    </w:p>
    <w:p w14:paraId="5E871E8C" w14:textId="77777777" w:rsidR="008B5117" w:rsidRPr="008B5117" w:rsidRDefault="008B5117" w:rsidP="008B5117">
      <w:pPr>
        <w:spacing w:line="259" w:lineRule="auto"/>
        <w:rPr>
          <w:szCs w:val="22"/>
          <w:lang w:eastAsia="en-AU"/>
        </w:rPr>
      </w:pPr>
      <w:r w:rsidRPr="008B5117">
        <w:rPr>
          <w:szCs w:val="22"/>
          <w:lang w:eastAsia="en-AU"/>
        </w:rPr>
        <w:t>No. Applications should be submitted for new projects or further stages of an existing project. There should be no duplication of funding between existing projects and new applications made under this grant program.</w:t>
      </w:r>
    </w:p>
    <w:p w14:paraId="00ABDC32" w14:textId="77777777" w:rsidR="008B5117" w:rsidRPr="008B5117" w:rsidRDefault="008B5117" w:rsidP="00E35194">
      <w:pPr>
        <w:pStyle w:val="Heading1"/>
        <w:rPr>
          <w:lang w:eastAsia="en-AU"/>
        </w:rPr>
      </w:pPr>
      <w:bookmarkStart w:id="9" w:name="_Toc90989192"/>
      <w:r w:rsidRPr="008B5117">
        <w:rPr>
          <w:lang w:eastAsia="en-AU"/>
        </w:rPr>
        <w:t>Is accommodation while travelling considered an eligible activity?</w:t>
      </w:r>
      <w:bookmarkEnd w:id="9"/>
    </w:p>
    <w:p w14:paraId="5C2B1CE4" w14:textId="77777777" w:rsidR="008B5117" w:rsidRPr="008B5117" w:rsidRDefault="008B5117" w:rsidP="008B5117">
      <w:pPr>
        <w:spacing w:line="259" w:lineRule="auto"/>
        <w:rPr>
          <w:szCs w:val="22"/>
          <w:lang w:eastAsia="en-AU"/>
        </w:rPr>
      </w:pPr>
      <w:r w:rsidRPr="008B5117">
        <w:rPr>
          <w:szCs w:val="22"/>
          <w:lang w:eastAsia="en-AU"/>
        </w:rPr>
        <w:t>Yes. Funds can be used for travelling if it relates to the project. All travel must be incorporated into the proposed budget for the project.</w:t>
      </w:r>
    </w:p>
    <w:p w14:paraId="7D002F8A" w14:textId="77777777" w:rsidR="008B5117" w:rsidRPr="008B5117" w:rsidRDefault="008B5117" w:rsidP="009D47A8">
      <w:pPr>
        <w:pStyle w:val="Heading1"/>
        <w:rPr>
          <w:lang w:eastAsia="en-AU"/>
        </w:rPr>
      </w:pPr>
      <w:bookmarkStart w:id="10" w:name="_Toc90989193"/>
      <w:r w:rsidRPr="008B5117">
        <w:rPr>
          <w:lang w:eastAsia="en-AU"/>
        </w:rPr>
        <w:t>Can I submit more than one application form?</w:t>
      </w:r>
      <w:bookmarkEnd w:id="10"/>
    </w:p>
    <w:p w14:paraId="0B2CCF33" w14:textId="77777777" w:rsidR="008B5117" w:rsidRPr="008B5117" w:rsidRDefault="008B5117" w:rsidP="008B5117">
      <w:pPr>
        <w:spacing w:line="259" w:lineRule="auto"/>
        <w:rPr>
          <w:szCs w:val="22"/>
          <w:lang w:eastAsia="en-AU"/>
        </w:rPr>
      </w:pPr>
      <w:r w:rsidRPr="008B5117">
        <w:rPr>
          <w:szCs w:val="22"/>
          <w:lang w:eastAsia="en-AU"/>
        </w:rPr>
        <w:t xml:space="preserve">No. The grant Guidelines state that each Traditional Owner group can only submit one grant application per round – see bottom of page 18 in the guidelines. This means each group can only apply for one level of funding. </w:t>
      </w:r>
    </w:p>
    <w:p w14:paraId="511599FD" w14:textId="77777777" w:rsidR="008B5117" w:rsidRPr="008B5117" w:rsidRDefault="008B5117" w:rsidP="009D47A8">
      <w:pPr>
        <w:pStyle w:val="Heading1"/>
        <w:rPr>
          <w:lang w:eastAsia="en-AU"/>
        </w:rPr>
      </w:pPr>
      <w:bookmarkStart w:id="11" w:name="_Toc90989194"/>
      <w:r w:rsidRPr="008B5117">
        <w:rPr>
          <w:lang w:eastAsia="en-AU"/>
        </w:rPr>
        <w:t>How much detail should I put in the budget and if I miss something can I put it in again later?</w:t>
      </w:r>
      <w:bookmarkEnd w:id="11"/>
    </w:p>
    <w:p w14:paraId="44C15D2C" w14:textId="77777777" w:rsidR="008B5117" w:rsidRPr="008B5117" w:rsidRDefault="008B5117" w:rsidP="008B5117">
      <w:pPr>
        <w:spacing w:line="259" w:lineRule="auto"/>
        <w:rPr>
          <w:szCs w:val="22"/>
          <w:lang w:eastAsia="en-AU"/>
        </w:rPr>
      </w:pPr>
      <w:r w:rsidRPr="008B5117">
        <w:rPr>
          <w:szCs w:val="22"/>
          <w:lang w:eastAsia="en-AU"/>
        </w:rPr>
        <w:t>Items that were not budgeted in the original application will not be funded. Applicants must consider all aspects of their project and ensure they include all relevant costs within their application. Additional funds are not available to meet costs which may have increased after the application was submitted.</w:t>
      </w:r>
    </w:p>
    <w:p w14:paraId="492027CB" w14:textId="77777777" w:rsidR="008B5117" w:rsidRPr="008B5117" w:rsidRDefault="008B5117" w:rsidP="009D47A8">
      <w:pPr>
        <w:pStyle w:val="Heading1"/>
        <w:rPr>
          <w:lang w:eastAsia="en-AU"/>
        </w:rPr>
      </w:pPr>
      <w:bookmarkStart w:id="12" w:name="_Toc90989195"/>
      <w:r w:rsidRPr="008B5117">
        <w:rPr>
          <w:lang w:eastAsia="en-AU"/>
        </w:rPr>
        <w:t>Do I need to provide quotes?</w:t>
      </w:r>
      <w:bookmarkEnd w:id="12"/>
    </w:p>
    <w:p w14:paraId="71A3632C" w14:textId="77777777" w:rsidR="008B5117" w:rsidRPr="008B5117" w:rsidRDefault="008B5117" w:rsidP="008B5117">
      <w:pPr>
        <w:spacing w:line="259" w:lineRule="auto"/>
        <w:rPr>
          <w:szCs w:val="22"/>
          <w:lang w:eastAsia="en-AU"/>
        </w:rPr>
      </w:pPr>
      <w:r w:rsidRPr="008B5117">
        <w:rPr>
          <w:szCs w:val="22"/>
          <w:lang w:eastAsia="en-AU"/>
        </w:rPr>
        <w:t xml:space="preserve">For complex and large budget items we do encourage you to provide quotes or supporting documentation to help the assessment panel understand the costs associated with a project. Any time that you can provide evidence for your budget table you are encouraged to do so. Your application will still be assessed if you do not provide quotes - but the assessment panel may ask for follow up information </w:t>
      </w:r>
      <w:proofErr w:type="gramStart"/>
      <w:r w:rsidRPr="008B5117">
        <w:rPr>
          <w:szCs w:val="22"/>
          <w:lang w:eastAsia="en-AU"/>
        </w:rPr>
        <w:t>at a later date</w:t>
      </w:r>
      <w:proofErr w:type="gramEnd"/>
      <w:r w:rsidRPr="008B5117">
        <w:rPr>
          <w:szCs w:val="22"/>
          <w:lang w:eastAsia="en-AU"/>
        </w:rPr>
        <w:t>.</w:t>
      </w:r>
    </w:p>
    <w:p w14:paraId="24207351" w14:textId="77777777" w:rsidR="008B5117" w:rsidRPr="008B5117" w:rsidRDefault="008B5117" w:rsidP="009D47A8">
      <w:pPr>
        <w:pStyle w:val="Heading1"/>
        <w:rPr>
          <w:lang w:eastAsia="en-AU"/>
        </w:rPr>
      </w:pPr>
      <w:bookmarkStart w:id="13" w:name="_Toc90989196"/>
      <w:r w:rsidRPr="008B5117">
        <w:rPr>
          <w:lang w:eastAsia="en-AU"/>
        </w:rPr>
        <w:t>Do I need to provide supporting information?</w:t>
      </w:r>
      <w:bookmarkEnd w:id="13"/>
    </w:p>
    <w:p w14:paraId="0BF4A64C" w14:textId="1746C4D5" w:rsidR="008B5117" w:rsidRPr="008B5117" w:rsidRDefault="008B5117" w:rsidP="008B5117">
      <w:pPr>
        <w:spacing w:line="259" w:lineRule="auto"/>
        <w:rPr>
          <w:szCs w:val="22"/>
          <w:lang w:eastAsia="en-AU"/>
        </w:rPr>
      </w:pPr>
      <w:r w:rsidRPr="008B5117">
        <w:rPr>
          <w:szCs w:val="22"/>
          <w:lang w:eastAsia="en-AU"/>
        </w:rPr>
        <w:t>Support letters or letters of endorsement from members of your Traditional Owner group</w:t>
      </w:r>
      <w:r w:rsidR="00F96AEC">
        <w:rPr>
          <w:szCs w:val="22"/>
          <w:lang w:eastAsia="en-AU"/>
        </w:rPr>
        <w:t xml:space="preserve"> with cultural authority</w:t>
      </w:r>
      <w:r w:rsidRPr="008B5117">
        <w:rPr>
          <w:szCs w:val="22"/>
          <w:lang w:eastAsia="en-AU"/>
        </w:rPr>
        <w:t xml:space="preserve"> are required. Optional supplementary information (</w:t>
      </w:r>
      <w:proofErr w:type="gramStart"/>
      <w:r w:rsidRPr="008B5117">
        <w:rPr>
          <w:szCs w:val="22"/>
          <w:lang w:eastAsia="en-AU"/>
        </w:rPr>
        <w:t>e.g.</w:t>
      </w:r>
      <w:proofErr w:type="gramEnd"/>
      <w:r w:rsidRPr="008B5117">
        <w:rPr>
          <w:szCs w:val="22"/>
          <w:lang w:eastAsia="en-AU"/>
        </w:rPr>
        <w:t xml:space="preserve"> letters of support from </w:t>
      </w:r>
      <w:r w:rsidRPr="008B5117">
        <w:rPr>
          <w:szCs w:val="22"/>
          <w:lang w:eastAsia="en-AU"/>
        </w:rPr>
        <w:lastRenderedPageBreak/>
        <w:t>stakeholders or other community groups) are encouraged to help assist the assessment panel understand your application</w:t>
      </w:r>
      <w:r w:rsidR="00E22411">
        <w:rPr>
          <w:szCs w:val="22"/>
          <w:lang w:eastAsia="en-AU"/>
        </w:rPr>
        <w:t xml:space="preserve"> (see </w:t>
      </w:r>
      <w:r w:rsidR="00A56EC9">
        <w:rPr>
          <w:szCs w:val="22"/>
          <w:lang w:eastAsia="en-AU"/>
        </w:rPr>
        <w:t xml:space="preserve">section 4.1 in the guidelines). </w:t>
      </w:r>
    </w:p>
    <w:p w14:paraId="439C6A1B" w14:textId="77777777" w:rsidR="008B5117" w:rsidRPr="008B5117" w:rsidRDefault="008B5117" w:rsidP="008B5117">
      <w:pPr>
        <w:spacing w:line="259" w:lineRule="auto"/>
        <w:rPr>
          <w:szCs w:val="22"/>
          <w:lang w:eastAsia="en-AU"/>
        </w:rPr>
      </w:pPr>
      <w:r w:rsidRPr="008B5117">
        <w:rPr>
          <w:szCs w:val="22"/>
          <w:lang w:eastAsia="en-AU"/>
        </w:rPr>
        <w:t>If the project is on private or state-owned land, you will be required to provide a letter of support from the authorised landholder confirming their consent for the project to take place.</w:t>
      </w:r>
    </w:p>
    <w:p w14:paraId="629F65FF" w14:textId="77777777" w:rsidR="008B5117" w:rsidRPr="008B5117" w:rsidRDefault="008B5117" w:rsidP="009D47A8">
      <w:pPr>
        <w:pStyle w:val="Heading1"/>
        <w:rPr>
          <w:lang w:eastAsia="en-AU"/>
        </w:rPr>
      </w:pPr>
      <w:bookmarkStart w:id="14" w:name="_Toc90989197"/>
      <w:r w:rsidRPr="008B5117">
        <w:rPr>
          <w:lang w:eastAsia="en-AU"/>
        </w:rPr>
        <w:t>How will I be notified that my application has been received?</w:t>
      </w:r>
      <w:bookmarkEnd w:id="14"/>
    </w:p>
    <w:p w14:paraId="1818DFD3" w14:textId="77777777" w:rsidR="008B5117" w:rsidRPr="008B5117" w:rsidRDefault="008B5117" w:rsidP="008B5117">
      <w:pPr>
        <w:spacing w:line="259" w:lineRule="auto"/>
        <w:rPr>
          <w:szCs w:val="22"/>
          <w:lang w:eastAsia="en-AU"/>
        </w:rPr>
      </w:pPr>
      <w:r w:rsidRPr="008B5117">
        <w:rPr>
          <w:szCs w:val="22"/>
          <w:lang w:eastAsia="en-AU"/>
        </w:rPr>
        <w:t>When you submit your application to </w:t>
      </w:r>
      <w:hyperlink r:id="rId14" w:history="1">
        <w:r w:rsidRPr="008B5117">
          <w:rPr>
            <w:color w:val="0000FF"/>
            <w:szCs w:val="22"/>
            <w:u w:val="single"/>
            <w:lang w:eastAsia="en-AU"/>
          </w:rPr>
          <w:t>applications@barrierreef.org</w:t>
        </w:r>
      </w:hyperlink>
      <w:r w:rsidRPr="008B5117">
        <w:rPr>
          <w:szCs w:val="22"/>
          <w:lang w:eastAsia="en-AU"/>
        </w:rPr>
        <w:t> you should receive an automated confirmation email that you have successfully completed the application process. If you do not please contact </w:t>
      </w:r>
      <w:hyperlink r:id="rId15" w:history="1">
        <w:r w:rsidRPr="008B5117">
          <w:rPr>
            <w:color w:val="0000FF"/>
            <w:szCs w:val="22"/>
            <w:u w:val="single"/>
            <w:lang w:eastAsia="en-AU"/>
          </w:rPr>
          <w:t>grants@barrierreef.org</w:t>
        </w:r>
      </w:hyperlink>
    </w:p>
    <w:p w14:paraId="0D4F629E" w14:textId="77777777" w:rsidR="008B5117" w:rsidRPr="008B5117" w:rsidRDefault="008B5117" w:rsidP="009D47A8">
      <w:pPr>
        <w:pStyle w:val="Heading1"/>
        <w:rPr>
          <w:lang w:eastAsia="en-AU"/>
        </w:rPr>
      </w:pPr>
      <w:bookmarkStart w:id="15" w:name="_Toc90989198"/>
      <w:r w:rsidRPr="008B5117">
        <w:rPr>
          <w:lang w:eastAsia="en-AU"/>
        </w:rPr>
        <w:t>If I need to make a change to my submitted application, what do I do?</w:t>
      </w:r>
      <w:bookmarkEnd w:id="15"/>
    </w:p>
    <w:p w14:paraId="39870D62" w14:textId="77777777" w:rsidR="008B5117" w:rsidRPr="008B5117" w:rsidRDefault="008B5117" w:rsidP="008B5117">
      <w:pPr>
        <w:spacing w:line="259" w:lineRule="auto"/>
        <w:rPr>
          <w:szCs w:val="22"/>
          <w:lang w:eastAsia="en-AU"/>
        </w:rPr>
      </w:pPr>
      <w:r w:rsidRPr="008B5117">
        <w:rPr>
          <w:szCs w:val="22"/>
          <w:lang w:eastAsia="en-AU"/>
        </w:rPr>
        <w:t>No changes are permitted once the closing of the application date (post February 14, 2022). Please read your application carefully before submitting to ensure that you have completed every relevant section and that all the information is true and correct.</w:t>
      </w:r>
    </w:p>
    <w:p w14:paraId="0D19351B" w14:textId="77777777" w:rsidR="008B5117" w:rsidRPr="008B5117" w:rsidRDefault="008B5117" w:rsidP="009D47A8">
      <w:pPr>
        <w:pStyle w:val="Heading1"/>
        <w:rPr>
          <w:lang w:eastAsia="en-AU"/>
        </w:rPr>
      </w:pPr>
      <w:bookmarkStart w:id="16" w:name="_Toc90989199"/>
      <w:r w:rsidRPr="008B5117">
        <w:rPr>
          <w:lang w:eastAsia="en-AU"/>
        </w:rPr>
        <w:t>What are the assessment criteria?</w:t>
      </w:r>
      <w:bookmarkEnd w:id="16"/>
    </w:p>
    <w:p w14:paraId="1B1711BF" w14:textId="77777777" w:rsidR="008B5117" w:rsidRPr="008B5117" w:rsidRDefault="008B5117" w:rsidP="008B5117">
      <w:pPr>
        <w:spacing w:line="259" w:lineRule="auto"/>
        <w:rPr>
          <w:szCs w:val="22"/>
          <w:lang w:eastAsia="en-AU"/>
        </w:rPr>
      </w:pPr>
      <w:r w:rsidRPr="008B5117">
        <w:rPr>
          <w:szCs w:val="22"/>
          <w:lang w:eastAsia="en-AU"/>
        </w:rPr>
        <w:t>Applications will be assessed against the selection criteria outlined in pages 15 and 16 of the Healthy Water Grant 2.0 Guidelines.</w:t>
      </w:r>
    </w:p>
    <w:p w14:paraId="5F10840F" w14:textId="77777777" w:rsidR="008B5117" w:rsidRPr="008B5117" w:rsidRDefault="008B5117" w:rsidP="009D47A8">
      <w:pPr>
        <w:pStyle w:val="Heading1"/>
        <w:rPr>
          <w:lang w:eastAsia="en-AU"/>
        </w:rPr>
      </w:pPr>
      <w:bookmarkStart w:id="17" w:name="_Toc90989200"/>
      <w:r w:rsidRPr="008B5117">
        <w:rPr>
          <w:lang w:eastAsia="en-AU"/>
        </w:rPr>
        <w:t>If I am successful, when can I start my project?</w:t>
      </w:r>
      <w:bookmarkEnd w:id="17"/>
    </w:p>
    <w:p w14:paraId="17A70BB8" w14:textId="77777777" w:rsidR="008B5117" w:rsidRPr="008B5117" w:rsidRDefault="008B5117" w:rsidP="008B5117">
      <w:pPr>
        <w:spacing w:line="259" w:lineRule="auto"/>
        <w:rPr>
          <w:szCs w:val="22"/>
          <w:lang w:eastAsia="en-AU"/>
        </w:rPr>
      </w:pPr>
      <w:r w:rsidRPr="008B5117">
        <w:rPr>
          <w:szCs w:val="22"/>
          <w:lang w:eastAsia="en-AU"/>
        </w:rPr>
        <w:t>Successful applicants will negotiate and sign a funding deed with the Foundation. Any specified conditions of funding must be met before the initial payment for the project can be processed and the project commences. Projects should expect to start in mid-April 2022.</w:t>
      </w:r>
    </w:p>
    <w:p w14:paraId="7E794444" w14:textId="77777777" w:rsidR="008B5117" w:rsidRPr="008B5117" w:rsidRDefault="008B5117" w:rsidP="009D47A8">
      <w:pPr>
        <w:pStyle w:val="Heading1"/>
        <w:rPr>
          <w:lang w:eastAsia="en-AU"/>
        </w:rPr>
      </w:pPr>
      <w:bookmarkStart w:id="18" w:name="_Toc90989201"/>
      <w:r w:rsidRPr="008B5117">
        <w:rPr>
          <w:lang w:eastAsia="en-AU"/>
        </w:rPr>
        <w:t>When will the funding be in the bank?</w:t>
      </w:r>
      <w:bookmarkEnd w:id="18"/>
    </w:p>
    <w:p w14:paraId="0D3CEE46" w14:textId="77777777" w:rsidR="008B5117" w:rsidRPr="008B5117" w:rsidRDefault="008B5117" w:rsidP="008B5117">
      <w:pPr>
        <w:spacing w:line="259" w:lineRule="auto"/>
        <w:rPr>
          <w:szCs w:val="22"/>
          <w:lang w:eastAsia="en-AU"/>
        </w:rPr>
      </w:pPr>
      <w:r w:rsidRPr="008B5117">
        <w:rPr>
          <w:szCs w:val="22"/>
          <w:lang w:eastAsia="en-AU"/>
        </w:rPr>
        <w:t>The payment will be processed only when the successful applicant has accepted the terms of the funding by signing and returning the funding deed.</w:t>
      </w:r>
    </w:p>
    <w:p w14:paraId="758DB9C9" w14:textId="77777777" w:rsidR="008B5117" w:rsidRPr="008B5117" w:rsidRDefault="008B5117" w:rsidP="009D47A8">
      <w:pPr>
        <w:pStyle w:val="Heading1"/>
        <w:rPr>
          <w:lang w:eastAsia="en-AU"/>
        </w:rPr>
      </w:pPr>
      <w:bookmarkStart w:id="19" w:name="_Toc90989202"/>
      <w:r w:rsidRPr="008B5117">
        <w:rPr>
          <w:lang w:eastAsia="en-AU"/>
        </w:rPr>
        <w:t>How long do I have to complete the project?</w:t>
      </w:r>
      <w:bookmarkEnd w:id="19"/>
    </w:p>
    <w:p w14:paraId="591D435D" w14:textId="77777777" w:rsidR="008B5117" w:rsidRPr="008B5117" w:rsidRDefault="008B5117" w:rsidP="008B5117">
      <w:pPr>
        <w:spacing w:line="259" w:lineRule="auto"/>
        <w:rPr>
          <w:szCs w:val="22"/>
          <w:lang w:eastAsia="en-AU"/>
        </w:rPr>
      </w:pPr>
      <w:r w:rsidRPr="008B5117">
        <w:rPr>
          <w:szCs w:val="22"/>
          <w:lang w:eastAsia="en-AU"/>
        </w:rPr>
        <w:t>Traditional Owner Healthy Waters projects must be completed by 30 May 2024.</w:t>
      </w:r>
    </w:p>
    <w:p w14:paraId="52AE1DA0" w14:textId="77777777" w:rsidR="008B5117" w:rsidRPr="008B5117" w:rsidRDefault="008B5117" w:rsidP="009D47A8">
      <w:pPr>
        <w:pStyle w:val="Heading1"/>
        <w:rPr>
          <w:lang w:eastAsia="en-AU"/>
        </w:rPr>
      </w:pPr>
      <w:bookmarkStart w:id="20" w:name="_Toc90989203"/>
      <w:r w:rsidRPr="008B5117">
        <w:rPr>
          <w:lang w:eastAsia="en-AU"/>
        </w:rPr>
        <w:t>What are the reporting requirements at the completion of my project?</w:t>
      </w:r>
      <w:bookmarkEnd w:id="20"/>
    </w:p>
    <w:p w14:paraId="7CB370F7" w14:textId="77777777" w:rsidR="008B5117" w:rsidRPr="008B5117" w:rsidRDefault="008B5117" w:rsidP="008B5117">
      <w:pPr>
        <w:spacing w:line="259" w:lineRule="auto"/>
        <w:rPr>
          <w:szCs w:val="22"/>
          <w:lang w:eastAsia="en-AU"/>
        </w:rPr>
      </w:pPr>
      <w:r w:rsidRPr="008B5117">
        <w:rPr>
          <w:szCs w:val="22"/>
          <w:lang w:eastAsia="en-AU"/>
        </w:rPr>
        <w:t>The Great Barrier Reef Foundation places a high priority on monitoring and reporting for all Reef Trust Partnership funded projects. The monitoring and reporting requirements are:</w:t>
      </w:r>
    </w:p>
    <w:p w14:paraId="0B01BEE0" w14:textId="77777777" w:rsidR="008B5117" w:rsidRPr="008B5117" w:rsidRDefault="008B5117" w:rsidP="008B5117">
      <w:pPr>
        <w:numPr>
          <w:ilvl w:val="0"/>
          <w:numId w:val="38"/>
        </w:numPr>
        <w:spacing w:line="259" w:lineRule="auto"/>
        <w:rPr>
          <w:szCs w:val="22"/>
          <w:lang w:eastAsia="en-AU"/>
        </w:rPr>
      </w:pPr>
      <w:r w:rsidRPr="008B5117">
        <w:rPr>
          <w:szCs w:val="22"/>
          <w:lang w:eastAsia="en-AU"/>
        </w:rPr>
        <w:t>Tracking of expenditure for acquittal</w:t>
      </w:r>
    </w:p>
    <w:p w14:paraId="5D0456B0" w14:textId="77777777" w:rsidR="008B5117" w:rsidRPr="008B5117" w:rsidRDefault="008B5117" w:rsidP="008B5117">
      <w:pPr>
        <w:numPr>
          <w:ilvl w:val="0"/>
          <w:numId w:val="38"/>
        </w:numPr>
        <w:spacing w:line="259" w:lineRule="auto"/>
        <w:rPr>
          <w:szCs w:val="22"/>
          <w:lang w:eastAsia="en-AU"/>
        </w:rPr>
      </w:pPr>
      <w:r w:rsidRPr="008B5117">
        <w:rPr>
          <w:szCs w:val="22"/>
          <w:lang w:eastAsia="en-AU"/>
        </w:rPr>
        <w:t>A process to record project achievements</w:t>
      </w:r>
    </w:p>
    <w:p w14:paraId="0A7E8A70" w14:textId="77777777" w:rsidR="008B5117" w:rsidRPr="008B5117" w:rsidRDefault="008B5117" w:rsidP="008B5117">
      <w:pPr>
        <w:numPr>
          <w:ilvl w:val="0"/>
          <w:numId w:val="38"/>
        </w:numPr>
        <w:spacing w:line="259" w:lineRule="auto"/>
        <w:rPr>
          <w:szCs w:val="22"/>
          <w:lang w:eastAsia="en-AU"/>
        </w:rPr>
      </w:pPr>
      <w:r w:rsidRPr="008B5117">
        <w:rPr>
          <w:szCs w:val="22"/>
          <w:lang w:eastAsia="en-AU"/>
        </w:rPr>
        <w:t>A final report on project outcomes and financial expenditure</w:t>
      </w:r>
    </w:p>
    <w:p w14:paraId="33919EC4" w14:textId="77777777" w:rsidR="008B5117" w:rsidRPr="008B5117" w:rsidRDefault="008B5117" w:rsidP="008B5117">
      <w:pPr>
        <w:spacing w:line="259" w:lineRule="auto"/>
        <w:rPr>
          <w:szCs w:val="22"/>
          <w:lang w:eastAsia="en-AU"/>
        </w:rPr>
      </w:pPr>
      <w:r w:rsidRPr="008B5117">
        <w:rPr>
          <w:szCs w:val="22"/>
          <w:lang w:eastAsia="en-AU"/>
        </w:rPr>
        <w:t>Refer to Healthy Waters Grant Guidelines Page 18 (What are the conditions of receiving a grant?).</w:t>
      </w:r>
    </w:p>
    <w:p w14:paraId="748481E4" w14:textId="77777777" w:rsidR="008B5117" w:rsidRPr="008B5117" w:rsidRDefault="008B5117" w:rsidP="009D47A8">
      <w:pPr>
        <w:pStyle w:val="Heading1"/>
        <w:rPr>
          <w:lang w:eastAsia="en-AU"/>
        </w:rPr>
      </w:pPr>
      <w:bookmarkStart w:id="21" w:name="_Toc90989204"/>
      <w:r w:rsidRPr="008B5117">
        <w:rPr>
          <w:lang w:eastAsia="en-AU"/>
        </w:rPr>
        <w:t>Is the Torres Strait in the scope for these grants?</w:t>
      </w:r>
      <w:bookmarkEnd w:id="21"/>
    </w:p>
    <w:p w14:paraId="1A780CFA" w14:textId="77777777" w:rsidR="008B5117" w:rsidRPr="008B5117" w:rsidRDefault="008B5117" w:rsidP="008B5117">
      <w:pPr>
        <w:spacing w:line="259" w:lineRule="auto"/>
        <w:rPr>
          <w:szCs w:val="22"/>
          <w:lang w:eastAsia="en-AU"/>
        </w:rPr>
      </w:pPr>
      <w:r w:rsidRPr="008B5117">
        <w:rPr>
          <w:szCs w:val="22"/>
          <w:lang w:eastAsia="en-AU"/>
        </w:rPr>
        <w:t xml:space="preserve">The Grants program is being funded under the Reef Trust Partnership, which requires that all projects be conducted in the Great Barrier Reef World Heritage Area. Projects that would be conducted in the Torres Strait are out of scope for these grants. The Foundation does recognize the important cultural and spiritual connection that the Traditional Owners of the Eastern cluster </w:t>
      </w:r>
      <w:r w:rsidRPr="008B5117">
        <w:rPr>
          <w:szCs w:val="22"/>
          <w:lang w:eastAsia="en-AU"/>
        </w:rPr>
        <w:lastRenderedPageBreak/>
        <w:t>of islands in the Torres Straits has with the Great Barrier Reef, so there may be projects that these Traditional Owner groups apply for that are relevant and in scope for these grants.</w:t>
      </w:r>
    </w:p>
    <w:p w14:paraId="0A96A41F" w14:textId="77777777" w:rsidR="008B5117" w:rsidRPr="008B5117" w:rsidRDefault="008B5117" w:rsidP="009D47A8">
      <w:pPr>
        <w:pStyle w:val="Heading1"/>
        <w:rPr>
          <w:lang w:eastAsia="en-AU"/>
        </w:rPr>
      </w:pPr>
      <w:bookmarkStart w:id="22" w:name="_Toc90989205"/>
      <w:r w:rsidRPr="008B5117">
        <w:rPr>
          <w:lang w:eastAsia="en-AU"/>
        </w:rPr>
        <w:t>Can Traditional Owners in the Torres Strait, that have a spiritual or cultural connection to the Great Barrier Reef, submit a Grant application?</w:t>
      </w:r>
      <w:bookmarkEnd w:id="22"/>
    </w:p>
    <w:p w14:paraId="5022EFCF" w14:textId="77777777" w:rsidR="008B5117" w:rsidRPr="008B5117" w:rsidRDefault="008B5117" w:rsidP="008B5117">
      <w:pPr>
        <w:spacing w:line="259" w:lineRule="auto"/>
        <w:rPr>
          <w:szCs w:val="22"/>
          <w:lang w:eastAsia="en-AU"/>
        </w:rPr>
      </w:pPr>
      <w:proofErr w:type="gramStart"/>
      <w:r w:rsidRPr="008B5117">
        <w:rPr>
          <w:szCs w:val="22"/>
          <w:lang w:eastAsia="en-AU"/>
        </w:rPr>
        <w:t>Yes</w:t>
      </w:r>
      <w:proofErr w:type="gramEnd"/>
      <w:r w:rsidRPr="008B5117">
        <w:rPr>
          <w:szCs w:val="22"/>
          <w:lang w:eastAsia="en-AU"/>
        </w:rPr>
        <w:t xml:space="preserve"> they would be eligible to apply, however the project must be undertaken in the GBR World Heritage Area. The Foundation does recognize the important cultural and spiritual connection that the Traditional Owners of the Eastern cluster of islands in the Torres Straits has with the Great Barrier Reef, so there may be projects that these Traditional Owner groups apply for that are relevant and in scope for these grants.</w:t>
      </w:r>
    </w:p>
    <w:p w14:paraId="6756BB07" w14:textId="77777777" w:rsidR="008B5117" w:rsidRPr="008B5117" w:rsidRDefault="008B5117" w:rsidP="009D47A8">
      <w:pPr>
        <w:pStyle w:val="Heading1"/>
        <w:rPr>
          <w:lang w:eastAsia="en-AU"/>
        </w:rPr>
      </w:pPr>
      <w:bookmarkStart w:id="23" w:name="_Toc90989206"/>
      <w:r w:rsidRPr="008B5117">
        <w:rPr>
          <w:lang w:eastAsia="en-AU"/>
        </w:rPr>
        <w:t>Can an Aboriginal Corporation nominate a Landcare and Catchment Group as a sponsor?</w:t>
      </w:r>
      <w:bookmarkEnd w:id="23"/>
    </w:p>
    <w:p w14:paraId="0551EBCA" w14:textId="77777777" w:rsidR="008B5117" w:rsidRPr="008B5117" w:rsidRDefault="008B5117" w:rsidP="008B5117">
      <w:pPr>
        <w:spacing w:line="259" w:lineRule="auto"/>
        <w:rPr>
          <w:szCs w:val="22"/>
          <w:lang w:eastAsia="en-AU"/>
        </w:rPr>
      </w:pPr>
      <w:r w:rsidRPr="008B5117">
        <w:rPr>
          <w:szCs w:val="22"/>
          <w:lang w:eastAsia="en-AU"/>
        </w:rPr>
        <w:t>Yes, an Aboriginal Corporation can nominate a Landcare and Catchment group as their sponsor, if needed. If the Aboriginal Corporation is registered as a legal entity they can apply as the applicant and include a partnership with the Landcare and Catchment Group in their application. The Aboriginal Corporation could include the experience of Landcare and Catchment Group in project management etc if they are working together. The main feature of the application needs to be the involvement of the Traditional Owners in planning, leading and running the project work. But we fully expect that partners are involved and working together where possible.</w:t>
      </w:r>
    </w:p>
    <w:p w14:paraId="32CF5B9B" w14:textId="77777777" w:rsidR="008B5117" w:rsidRPr="008B5117" w:rsidRDefault="008B5117" w:rsidP="009D47A8">
      <w:pPr>
        <w:pStyle w:val="Heading1"/>
        <w:rPr>
          <w:lang w:eastAsia="en-AU"/>
        </w:rPr>
      </w:pPr>
      <w:bookmarkStart w:id="24" w:name="_Toc90989207"/>
      <w:r w:rsidRPr="008B5117">
        <w:rPr>
          <w:lang w:eastAsia="en-AU"/>
        </w:rPr>
        <w:t>What percentage of grant funds can be allocated for project administration?</w:t>
      </w:r>
      <w:bookmarkEnd w:id="24"/>
    </w:p>
    <w:p w14:paraId="57FA1E20" w14:textId="77777777" w:rsidR="008B5117" w:rsidRPr="008B5117" w:rsidRDefault="008B5117" w:rsidP="008B5117">
      <w:pPr>
        <w:spacing w:line="259" w:lineRule="auto"/>
        <w:rPr>
          <w:szCs w:val="22"/>
          <w:lang w:eastAsia="en-AU"/>
        </w:rPr>
      </w:pPr>
      <w:r w:rsidRPr="008B5117">
        <w:rPr>
          <w:szCs w:val="22"/>
          <w:lang w:eastAsia="en-AU"/>
        </w:rPr>
        <w:t>10% of the overall budget can be allocated for project administration.</w:t>
      </w:r>
    </w:p>
    <w:p w14:paraId="3162A324" w14:textId="77777777" w:rsidR="008B5117" w:rsidRPr="008B5117" w:rsidRDefault="008B5117" w:rsidP="009D47A8">
      <w:pPr>
        <w:pStyle w:val="Heading1"/>
        <w:rPr>
          <w:lang w:eastAsia="en-AU"/>
        </w:rPr>
      </w:pPr>
      <w:bookmarkStart w:id="25" w:name="_Toc90989208"/>
      <w:r w:rsidRPr="008B5117">
        <w:rPr>
          <w:lang w:eastAsia="en-AU"/>
        </w:rPr>
        <w:t>Can grant funds pay for auditing fees?</w:t>
      </w:r>
      <w:bookmarkEnd w:id="25"/>
    </w:p>
    <w:p w14:paraId="30197D09" w14:textId="77777777" w:rsidR="008B5117" w:rsidRPr="008B5117" w:rsidRDefault="008B5117" w:rsidP="008B5117">
      <w:pPr>
        <w:spacing w:line="259" w:lineRule="auto"/>
        <w:rPr>
          <w:szCs w:val="22"/>
          <w:lang w:eastAsia="en-AU"/>
        </w:rPr>
      </w:pPr>
      <w:r w:rsidRPr="008B5117">
        <w:rPr>
          <w:szCs w:val="22"/>
          <w:lang w:eastAsia="en-AU"/>
        </w:rPr>
        <w:t>Yes, the auditing cap is $3,000 to get auditing and acquittals done.</w:t>
      </w:r>
    </w:p>
    <w:p w14:paraId="5CDE9DC1" w14:textId="77777777" w:rsidR="008B5117" w:rsidRPr="008B5117" w:rsidRDefault="00CC5484" w:rsidP="009D47A8">
      <w:pPr>
        <w:pStyle w:val="Heading1"/>
      </w:pPr>
      <w:hyperlink r:id="rId16" w:tgtFrame="_blank" w:history="1">
        <w:bookmarkStart w:id="26" w:name="_Toc90989209"/>
        <w:r w:rsidR="008B5117" w:rsidRPr="008B5117">
          <w:t>Are Traditional Owner groups located off the coast eligible to apply?</w:t>
        </w:r>
        <w:bookmarkEnd w:id="26"/>
      </w:hyperlink>
    </w:p>
    <w:p w14:paraId="6356ECFF" w14:textId="77777777" w:rsidR="008B5117" w:rsidRPr="008B5117" w:rsidRDefault="008B5117" w:rsidP="008B5117">
      <w:pPr>
        <w:spacing w:line="259" w:lineRule="auto"/>
        <w:rPr>
          <w:szCs w:val="22"/>
          <w:lang w:eastAsia="en-AU"/>
        </w:rPr>
      </w:pPr>
      <w:r w:rsidRPr="008B5117">
        <w:rPr>
          <w:szCs w:val="22"/>
          <w:lang w:eastAsia="en-AU"/>
        </w:rPr>
        <w:t>The Healthy Water grants are available to Traditional Owners of the GBR catchment as well as the saltwater Traditional Owners along the coast of the GBR. You can check if your Country falls within the GBR Catchment boundaries on the map below. If you are unsure if your Country falls with the GBR catchment, please email us descriptions of the area a project might relate to, and we can explore this. Send these queries to </w:t>
      </w:r>
      <w:hyperlink r:id="rId17" w:history="1">
        <w:r w:rsidRPr="008B5117">
          <w:rPr>
            <w:color w:val="0000FF"/>
            <w:szCs w:val="22"/>
            <w:u w:val="single"/>
            <w:lang w:eastAsia="en-AU"/>
          </w:rPr>
          <w:t>grants@barrierreef.org</w:t>
        </w:r>
      </w:hyperlink>
    </w:p>
    <w:p w14:paraId="18CEE475" w14:textId="77777777" w:rsidR="008B5117" w:rsidRPr="008B5117" w:rsidRDefault="00CC5484" w:rsidP="008B5117">
      <w:pPr>
        <w:spacing w:line="259" w:lineRule="auto"/>
        <w:jc w:val="center"/>
        <w:rPr>
          <w:b/>
          <w:bCs/>
          <w:szCs w:val="22"/>
        </w:rPr>
      </w:pPr>
      <w:hyperlink r:id="rId18" w:anchor="gallery" w:history="1">
        <w:r w:rsidR="008B5117" w:rsidRPr="008B5117">
          <w:rPr>
            <w:b/>
            <w:bCs/>
            <w:color w:val="0000FF"/>
            <w:szCs w:val="22"/>
            <w:u w:val="single"/>
          </w:rPr>
          <w:t>Map of the GBR catchments</w:t>
        </w:r>
      </w:hyperlink>
    </w:p>
    <w:p w14:paraId="541F0C9B" w14:textId="77777777" w:rsidR="008B5117" w:rsidRPr="008B5117" w:rsidRDefault="008B5117" w:rsidP="009D47A8">
      <w:pPr>
        <w:pStyle w:val="Heading1"/>
        <w:rPr>
          <w:lang w:eastAsia="en-AU"/>
        </w:rPr>
      </w:pPr>
      <w:bookmarkStart w:id="27" w:name="_Toc90989210"/>
      <w:r w:rsidRPr="008B5117">
        <w:rPr>
          <w:lang w:eastAsia="en-AU"/>
        </w:rPr>
        <w:t>We don't have professional indemnity, plant and equipment or any other insurance policies, but our on-ground activities would be carried out in partnership with a Landcare &amp; Catchment Group. Do we need our own insurance policy when we work with them, or can the project activities be covered by theirs?</w:t>
      </w:r>
      <w:bookmarkEnd w:id="27"/>
      <w:r w:rsidRPr="008B5117">
        <w:rPr>
          <w:lang w:eastAsia="en-AU"/>
        </w:rPr>
        <w:t xml:space="preserve"> </w:t>
      </w:r>
    </w:p>
    <w:p w14:paraId="463387AD" w14:textId="77777777" w:rsidR="008B5117" w:rsidRPr="008B5117" w:rsidRDefault="008B5117" w:rsidP="008B5117">
      <w:pPr>
        <w:spacing w:line="259" w:lineRule="auto"/>
        <w:rPr>
          <w:szCs w:val="22"/>
          <w:lang w:eastAsia="en-AU"/>
        </w:rPr>
      </w:pPr>
      <w:r w:rsidRPr="008B5117">
        <w:rPr>
          <w:szCs w:val="22"/>
          <w:lang w:eastAsia="en-AU"/>
        </w:rPr>
        <w:t xml:space="preserve">Your organization may be covered by the insurance held by the Landcare and Catchment Group, depending on the partnership that is explained in the grant application. </w:t>
      </w:r>
      <w:proofErr w:type="gramStart"/>
      <w:r w:rsidRPr="008B5117">
        <w:rPr>
          <w:szCs w:val="22"/>
          <w:lang w:eastAsia="en-AU"/>
        </w:rPr>
        <w:t>However</w:t>
      </w:r>
      <w:proofErr w:type="gramEnd"/>
      <w:r w:rsidRPr="008B5117">
        <w:rPr>
          <w:szCs w:val="22"/>
          <w:lang w:eastAsia="en-AU"/>
        </w:rPr>
        <w:t xml:space="preserve"> this grant provides the opportunity and time to get adequate insurance cover in place if you are awarded a grant.</w:t>
      </w:r>
    </w:p>
    <w:p w14:paraId="41E8CADE" w14:textId="77777777" w:rsidR="008B5117" w:rsidRPr="008B5117" w:rsidRDefault="008B5117" w:rsidP="009D47A8">
      <w:pPr>
        <w:pStyle w:val="Heading1"/>
        <w:rPr>
          <w:lang w:eastAsia="en-AU"/>
        </w:rPr>
      </w:pPr>
      <w:bookmarkStart w:id="28" w:name="_Toc90989211"/>
      <w:r w:rsidRPr="008B5117">
        <w:rPr>
          <w:lang w:eastAsia="en-AU"/>
        </w:rPr>
        <w:lastRenderedPageBreak/>
        <w:t>Our Aboriginal Corporation has Public Liability Insurance, and a Workcover Policy. Is this the same as Workers Compensation?</w:t>
      </w:r>
      <w:bookmarkEnd w:id="28"/>
    </w:p>
    <w:p w14:paraId="1ABB8A61" w14:textId="77777777" w:rsidR="008B5117" w:rsidRPr="008B5117" w:rsidRDefault="008B5117" w:rsidP="008B5117">
      <w:pPr>
        <w:spacing w:line="259" w:lineRule="auto"/>
        <w:rPr>
          <w:szCs w:val="22"/>
          <w:lang w:eastAsia="en-AU"/>
        </w:rPr>
      </w:pPr>
      <w:r w:rsidRPr="008B5117">
        <w:rPr>
          <w:szCs w:val="22"/>
          <w:lang w:eastAsia="en-AU"/>
        </w:rPr>
        <w:t>Public liability insurance and a work cover policy will include workers compensation.</w:t>
      </w:r>
    </w:p>
    <w:p w14:paraId="27B87C03" w14:textId="77777777" w:rsidR="008B5117" w:rsidRPr="008B5117" w:rsidRDefault="008B5117" w:rsidP="009D47A8">
      <w:pPr>
        <w:pStyle w:val="Heading1"/>
        <w:rPr>
          <w:lang w:eastAsia="en-AU"/>
        </w:rPr>
      </w:pPr>
      <w:bookmarkStart w:id="29" w:name="_Toc90989212"/>
      <w:r w:rsidRPr="008B5117">
        <w:rPr>
          <w:lang w:eastAsia="en-AU"/>
        </w:rPr>
        <w:t>Could we arrange insurance for on-ground activities if we are awarded a grant?</w:t>
      </w:r>
      <w:bookmarkEnd w:id="29"/>
    </w:p>
    <w:p w14:paraId="6B7A5195" w14:textId="77777777" w:rsidR="008B5117" w:rsidRPr="008B5117" w:rsidRDefault="008B5117" w:rsidP="008B5117">
      <w:pPr>
        <w:spacing w:line="259" w:lineRule="auto"/>
        <w:rPr>
          <w:szCs w:val="22"/>
          <w:lang w:eastAsia="en-AU"/>
        </w:rPr>
      </w:pPr>
      <w:r w:rsidRPr="008B5117">
        <w:rPr>
          <w:szCs w:val="22"/>
          <w:lang w:eastAsia="en-AU"/>
        </w:rPr>
        <w:t>Yes, this grant provides the opportunity and time to get adequate insurance cover in place if you are successful.</w:t>
      </w:r>
    </w:p>
    <w:p w14:paraId="4E98C0CE" w14:textId="77777777" w:rsidR="008B5117" w:rsidRPr="008B5117" w:rsidRDefault="008B5117" w:rsidP="009D47A8">
      <w:pPr>
        <w:pStyle w:val="Heading1"/>
        <w:rPr>
          <w:lang w:eastAsia="en-AU"/>
        </w:rPr>
      </w:pPr>
      <w:bookmarkStart w:id="30" w:name="_Toc90989213"/>
      <w:r w:rsidRPr="008B5117">
        <w:rPr>
          <w:lang w:eastAsia="en-AU"/>
        </w:rPr>
        <w:t>Can a regional Natural Resource Management organization sponsor an established Traditional Owner Association?</w:t>
      </w:r>
      <w:bookmarkEnd w:id="30"/>
    </w:p>
    <w:p w14:paraId="55298C74" w14:textId="264EE2B3" w:rsidR="008B5117" w:rsidRPr="008B5117" w:rsidRDefault="008B5117" w:rsidP="008B5117">
      <w:pPr>
        <w:spacing w:line="259" w:lineRule="auto"/>
        <w:rPr>
          <w:szCs w:val="22"/>
          <w:lang w:eastAsia="en-AU"/>
        </w:rPr>
      </w:pPr>
      <w:r w:rsidRPr="008B5117">
        <w:rPr>
          <w:szCs w:val="22"/>
          <w:lang w:eastAsia="en-AU"/>
        </w:rPr>
        <w:t>Yes, a regional NRM organization could sponsor an established Traditional Owner Association. However</w:t>
      </w:r>
      <w:r w:rsidR="00156870">
        <w:rPr>
          <w:szCs w:val="22"/>
          <w:lang w:eastAsia="en-AU"/>
        </w:rPr>
        <w:t>,</w:t>
      </w:r>
      <w:r w:rsidRPr="008B5117">
        <w:rPr>
          <w:szCs w:val="22"/>
          <w:lang w:eastAsia="en-AU"/>
        </w:rPr>
        <w:t xml:space="preserve"> the Traditional Owner Association would need to explain (in their application) why they prefer that arrangement, in order to help the assessment </w:t>
      </w:r>
      <w:proofErr w:type="gramStart"/>
      <w:r w:rsidRPr="008B5117">
        <w:rPr>
          <w:szCs w:val="22"/>
          <w:lang w:eastAsia="en-AU"/>
        </w:rPr>
        <w:t>panel</w:t>
      </w:r>
      <w:proofErr w:type="gramEnd"/>
      <w:r w:rsidRPr="008B5117">
        <w:rPr>
          <w:szCs w:val="22"/>
          <w:lang w:eastAsia="en-AU"/>
        </w:rPr>
        <w:t xml:space="preserve"> understand the advantages.</w:t>
      </w:r>
    </w:p>
    <w:p w14:paraId="35FE3461" w14:textId="77777777" w:rsidR="008B5117" w:rsidRPr="008B5117" w:rsidRDefault="008B5117" w:rsidP="009D47A8">
      <w:pPr>
        <w:pStyle w:val="Heading1"/>
        <w:rPr>
          <w:lang w:eastAsia="en-AU"/>
        </w:rPr>
      </w:pPr>
      <w:bookmarkStart w:id="31" w:name="_Toc90989214"/>
      <w:r w:rsidRPr="008B5117">
        <w:rPr>
          <w:lang w:eastAsia="en-AU"/>
        </w:rPr>
        <w:t>Is this the last round of Healthy Water Grants?</w:t>
      </w:r>
      <w:bookmarkEnd w:id="31"/>
    </w:p>
    <w:p w14:paraId="742C38D7" w14:textId="77777777" w:rsidR="008B5117" w:rsidRPr="008B5117" w:rsidRDefault="008B5117" w:rsidP="008B5117">
      <w:pPr>
        <w:spacing w:line="259" w:lineRule="auto"/>
        <w:rPr>
          <w:szCs w:val="22"/>
          <w:lang w:eastAsia="en-AU"/>
        </w:rPr>
      </w:pPr>
      <w:r w:rsidRPr="008B5117">
        <w:rPr>
          <w:szCs w:val="22"/>
          <w:lang w:eastAsia="en-AU"/>
        </w:rPr>
        <w:t>Yes, this will be the last Healthy Water grant round offered by the Great Barrier Reef Foundation under the Reef Trust Partnership.</w:t>
      </w:r>
    </w:p>
    <w:p w14:paraId="5F8D7482" w14:textId="77777777" w:rsidR="008B5117" w:rsidRPr="008B5117" w:rsidRDefault="008B5117" w:rsidP="009D47A8">
      <w:pPr>
        <w:pStyle w:val="Heading1"/>
        <w:rPr>
          <w:lang w:eastAsia="en-AU"/>
        </w:rPr>
      </w:pPr>
      <w:bookmarkStart w:id="32" w:name="_Toc90989215"/>
      <w:r w:rsidRPr="008B5117">
        <w:rPr>
          <w:lang w:eastAsia="en-AU"/>
        </w:rPr>
        <w:t>We are a Traditional Owner group; do we need to provide a letter of support from Traditional Owners?</w:t>
      </w:r>
      <w:bookmarkEnd w:id="32"/>
    </w:p>
    <w:p w14:paraId="50BB885A" w14:textId="2C133266" w:rsidR="008B5117" w:rsidRPr="008B5117" w:rsidRDefault="008B5117" w:rsidP="008B5117">
      <w:pPr>
        <w:spacing w:line="259" w:lineRule="auto"/>
        <w:rPr>
          <w:szCs w:val="22"/>
          <w:lang w:eastAsia="en-AU"/>
        </w:rPr>
      </w:pPr>
      <w:r w:rsidRPr="008B5117">
        <w:rPr>
          <w:szCs w:val="22"/>
          <w:lang w:eastAsia="en-AU"/>
        </w:rPr>
        <w:t>Yes, provid</w:t>
      </w:r>
      <w:r w:rsidR="007F2A77">
        <w:rPr>
          <w:szCs w:val="22"/>
          <w:lang w:eastAsia="en-AU"/>
        </w:rPr>
        <w:t>ing</w:t>
      </w:r>
      <w:r w:rsidR="009E2688">
        <w:rPr>
          <w:szCs w:val="22"/>
          <w:lang w:eastAsia="en-AU"/>
        </w:rPr>
        <w:t xml:space="preserve"> one or more</w:t>
      </w:r>
      <w:r w:rsidRPr="008B5117">
        <w:rPr>
          <w:szCs w:val="22"/>
          <w:lang w:eastAsia="en-AU"/>
        </w:rPr>
        <w:t xml:space="preserve"> letter</w:t>
      </w:r>
      <w:r w:rsidR="009E2688">
        <w:rPr>
          <w:szCs w:val="22"/>
          <w:lang w:eastAsia="en-AU"/>
        </w:rPr>
        <w:t>s</w:t>
      </w:r>
      <w:r w:rsidRPr="008B5117">
        <w:rPr>
          <w:szCs w:val="22"/>
          <w:lang w:eastAsia="en-AU"/>
        </w:rPr>
        <w:t xml:space="preserve"> of support </w:t>
      </w:r>
      <w:r w:rsidR="002D76B7">
        <w:rPr>
          <w:szCs w:val="22"/>
          <w:lang w:eastAsia="en-AU"/>
        </w:rPr>
        <w:t>will</w:t>
      </w:r>
      <w:r w:rsidRPr="008B5117">
        <w:rPr>
          <w:szCs w:val="22"/>
          <w:lang w:eastAsia="en-AU"/>
        </w:rPr>
        <w:t xml:space="preserve"> </w:t>
      </w:r>
      <w:r w:rsidR="002D76B7" w:rsidRPr="008B5117">
        <w:rPr>
          <w:szCs w:val="22"/>
          <w:lang w:eastAsia="en-AU"/>
        </w:rPr>
        <w:t xml:space="preserve">help the assessors understand how the project </w:t>
      </w:r>
      <w:r w:rsidR="0046541C">
        <w:rPr>
          <w:szCs w:val="22"/>
          <w:lang w:eastAsia="en-AU"/>
        </w:rPr>
        <w:t>has been developed</w:t>
      </w:r>
      <w:r w:rsidR="002D76B7" w:rsidRPr="008B5117">
        <w:rPr>
          <w:szCs w:val="22"/>
          <w:lang w:eastAsia="en-AU"/>
        </w:rPr>
        <w:t xml:space="preserve"> and discussed with your Traditional Owner Group</w:t>
      </w:r>
      <w:r w:rsidR="0046541C">
        <w:rPr>
          <w:szCs w:val="22"/>
          <w:lang w:eastAsia="en-AU"/>
        </w:rPr>
        <w:t>, what level of community support it has</w:t>
      </w:r>
      <w:r w:rsidR="009E2688">
        <w:rPr>
          <w:szCs w:val="22"/>
          <w:lang w:eastAsia="en-AU"/>
        </w:rPr>
        <w:t>,</w:t>
      </w:r>
      <w:r w:rsidR="0046541C">
        <w:rPr>
          <w:szCs w:val="22"/>
          <w:lang w:eastAsia="en-AU"/>
        </w:rPr>
        <w:t xml:space="preserve"> and how it aligns with your Traditional Owner group</w:t>
      </w:r>
      <w:r w:rsidR="00BF40CD">
        <w:rPr>
          <w:szCs w:val="22"/>
          <w:lang w:eastAsia="en-AU"/>
        </w:rPr>
        <w:t>’</w:t>
      </w:r>
      <w:r w:rsidR="0046541C">
        <w:rPr>
          <w:szCs w:val="22"/>
          <w:lang w:eastAsia="en-AU"/>
        </w:rPr>
        <w:t>s priorities</w:t>
      </w:r>
      <w:r w:rsidR="00BF40CD">
        <w:rPr>
          <w:szCs w:val="22"/>
          <w:lang w:eastAsia="en-AU"/>
        </w:rPr>
        <w:t xml:space="preserve"> and aspirations</w:t>
      </w:r>
      <w:r w:rsidR="0046541C">
        <w:rPr>
          <w:szCs w:val="22"/>
          <w:lang w:eastAsia="en-AU"/>
        </w:rPr>
        <w:t>. It</w:t>
      </w:r>
      <w:r w:rsidR="00BF40CD">
        <w:rPr>
          <w:szCs w:val="22"/>
          <w:lang w:eastAsia="en-AU"/>
        </w:rPr>
        <w:t xml:space="preserve"> should be from a governance arrangement with appropriate cultural authority, </w:t>
      </w:r>
      <w:r w:rsidR="00D34F4C">
        <w:rPr>
          <w:szCs w:val="22"/>
          <w:lang w:eastAsia="en-AU"/>
        </w:rPr>
        <w:t>e.g.,</w:t>
      </w:r>
      <w:r w:rsidR="00BF40CD">
        <w:rPr>
          <w:szCs w:val="22"/>
          <w:lang w:eastAsia="en-AU"/>
        </w:rPr>
        <w:t xml:space="preserve"> it</w:t>
      </w:r>
      <w:r w:rsidR="002D76B7" w:rsidRPr="008B5117">
        <w:rPr>
          <w:szCs w:val="22"/>
          <w:lang w:eastAsia="en-AU"/>
        </w:rPr>
        <w:t xml:space="preserve"> </w:t>
      </w:r>
      <w:r w:rsidRPr="008B5117">
        <w:rPr>
          <w:szCs w:val="22"/>
          <w:lang w:eastAsia="en-AU"/>
        </w:rPr>
        <w:t xml:space="preserve">could be from the Board of Directors of your organization, </w:t>
      </w:r>
      <w:r w:rsidR="004A33B9">
        <w:rPr>
          <w:szCs w:val="22"/>
          <w:lang w:eastAsia="en-AU"/>
        </w:rPr>
        <w:t xml:space="preserve">community </w:t>
      </w:r>
      <w:r w:rsidRPr="008B5117">
        <w:rPr>
          <w:szCs w:val="22"/>
          <w:lang w:eastAsia="en-AU"/>
        </w:rPr>
        <w:t>Elder</w:t>
      </w:r>
      <w:r w:rsidR="004A33B9">
        <w:rPr>
          <w:szCs w:val="22"/>
          <w:lang w:eastAsia="en-AU"/>
        </w:rPr>
        <w:t>s and/or leaders</w:t>
      </w:r>
      <w:r w:rsidRPr="008B5117">
        <w:rPr>
          <w:szCs w:val="22"/>
          <w:lang w:eastAsia="en-AU"/>
        </w:rPr>
        <w:t>,</w:t>
      </w:r>
      <w:r w:rsidR="009E2688">
        <w:rPr>
          <w:szCs w:val="22"/>
          <w:lang w:eastAsia="en-AU"/>
        </w:rPr>
        <w:t xml:space="preserve"> </w:t>
      </w:r>
      <w:r w:rsidR="00936FAA">
        <w:rPr>
          <w:szCs w:val="22"/>
          <w:lang w:eastAsia="en-AU"/>
        </w:rPr>
        <w:t>and/</w:t>
      </w:r>
      <w:r w:rsidR="009E2688">
        <w:rPr>
          <w:szCs w:val="22"/>
          <w:lang w:eastAsia="en-AU"/>
        </w:rPr>
        <w:t>or</w:t>
      </w:r>
      <w:r w:rsidRPr="008B5117">
        <w:rPr>
          <w:szCs w:val="22"/>
          <w:lang w:eastAsia="en-AU"/>
        </w:rPr>
        <w:t xml:space="preserve"> an established Steering Committee.</w:t>
      </w:r>
      <w:r w:rsidR="00141D7D">
        <w:rPr>
          <w:szCs w:val="22"/>
          <w:lang w:eastAsia="en-AU"/>
        </w:rPr>
        <w:t xml:space="preserve"> It may also refer to </w:t>
      </w:r>
      <w:r w:rsidR="006A24CB">
        <w:rPr>
          <w:szCs w:val="22"/>
          <w:lang w:eastAsia="en-AU"/>
        </w:rPr>
        <w:t>relevant reports</w:t>
      </w:r>
      <w:r w:rsidR="0029540A">
        <w:rPr>
          <w:szCs w:val="22"/>
          <w:lang w:eastAsia="en-AU"/>
        </w:rPr>
        <w:t xml:space="preserve"> to show how it aligns with your group’s plans and activities, for example a </w:t>
      </w:r>
      <w:r w:rsidR="00A31588">
        <w:rPr>
          <w:szCs w:val="22"/>
          <w:lang w:eastAsia="en-AU"/>
        </w:rPr>
        <w:t>land and</w:t>
      </w:r>
      <w:r w:rsidR="00244346">
        <w:rPr>
          <w:szCs w:val="22"/>
          <w:lang w:eastAsia="en-AU"/>
        </w:rPr>
        <w:t>/or</w:t>
      </w:r>
      <w:r w:rsidR="00A31588">
        <w:rPr>
          <w:szCs w:val="22"/>
          <w:lang w:eastAsia="en-AU"/>
        </w:rPr>
        <w:t xml:space="preserve"> sea Country plan, </w:t>
      </w:r>
      <w:r w:rsidR="0029540A">
        <w:rPr>
          <w:szCs w:val="22"/>
          <w:lang w:eastAsia="en-AU"/>
        </w:rPr>
        <w:t>a</w:t>
      </w:r>
      <w:r w:rsidR="00244346">
        <w:rPr>
          <w:szCs w:val="22"/>
          <w:lang w:eastAsia="en-AU"/>
        </w:rPr>
        <w:t>nnual</w:t>
      </w:r>
      <w:r w:rsidR="0029540A">
        <w:rPr>
          <w:szCs w:val="22"/>
          <w:lang w:eastAsia="en-AU"/>
        </w:rPr>
        <w:t>/strategic</w:t>
      </w:r>
      <w:r w:rsidR="00244346">
        <w:rPr>
          <w:szCs w:val="22"/>
          <w:lang w:eastAsia="en-AU"/>
        </w:rPr>
        <w:t xml:space="preserve"> </w:t>
      </w:r>
      <w:r w:rsidR="0029540A">
        <w:rPr>
          <w:szCs w:val="22"/>
          <w:lang w:eastAsia="en-AU"/>
        </w:rPr>
        <w:t>p</w:t>
      </w:r>
      <w:r w:rsidR="00244346">
        <w:rPr>
          <w:szCs w:val="22"/>
          <w:lang w:eastAsia="en-AU"/>
        </w:rPr>
        <w:t xml:space="preserve">lan, TUMRA </w:t>
      </w:r>
      <w:r w:rsidR="0029540A">
        <w:rPr>
          <w:szCs w:val="22"/>
          <w:lang w:eastAsia="en-AU"/>
        </w:rPr>
        <w:t xml:space="preserve">documentation etc. </w:t>
      </w:r>
    </w:p>
    <w:p w14:paraId="456AB877" w14:textId="77777777" w:rsidR="008B5117" w:rsidRPr="008B5117" w:rsidRDefault="008B5117" w:rsidP="009D47A8">
      <w:pPr>
        <w:pStyle w:val="Heading1"/>
        <w:rPr>
          <w:lang w:eastAsia="en-AU"/>
        </w:rPr>
      </w:pPr>
      <w:bookmarkStart w:id="33" w:name="_Toc90989216"/>
      <w:r w:rsidRPr="008B5117">
        <w:rPr>
          <w:lang w:eastAsia="en-AU"/>
        </w:rPr>
        <w:t>Can we apply for a Level 1: Foundational Getting Ready grant AND a Level 2: Foundational Project Ready grant at the same time?</w:t>
      </w:r>
      <w:bookmarkEnd w:id="33"/>
    </w:p>
    <w:p w14:paraId="2A3389EB" w14:textId="77777777" w:rsidR="008B5117" w:rsidRPr="008B5117" w:rsidRDefault="008B5117" w:rsidP="008B5117">
      <w:pPr>
        <w:spacing w:line="259" w:lineRule="auto"/>
        <w:rPr>
          <w:szCs w:val="22"/>
          <w:lang w:eastAsia="en-AU"/>
        </w:rPr>
      </w:pPr>
      <w:r w:rsidRPr="008B5117">
        <w:rPr>
          <w:szCs w:val="22"/>
          <w:lang w:eastAsia="en-AU"/>
        </w:rPr>
        <w:t>No. You can only apply for one type of grant (i.e., tick only one box in the grant application).</w:t>
      </w:r>
    </w:p>
    <w:p w14:paraId="163ECA4D" w14:textId="77777777" w:rsidR="008B5117" w:rsidRPr="008B5117" w:rsidRDefault="008B5117" w:rsidP="009D47A8">
      <w:pPr>
        <w:pStyle w:val="Heading1"/>
        <w:rPr>
          <w:lang w:eastAsia="en-AU"/>
        </w:rPr>
      </w:pPr>
      <w:bookmarkStart w:id="34" w:name="_Toc90989217"/>
      <w:r w:rsidRPr="008B5117">
        <w:rPr>
          <w:lang w:eastAsia="en-AU"/>
        </w:rPr>
        <w:t>Our organization has existing workplace healthy and safety plans. Can we refer to these in the risk management plan, instead of including all the details?</w:t>
      </w:r>
      <w:bookmarkEnd w:id="34"/>
    </w:p>
    <w:p w14:paraId="01E39BDB" w14:textId="77777777" w:rsidR="008B5117" w:rsidRPr="008B5117" w:rsidRDefault="008B5117" w:rsidP="008B5117">
      <w:pPr>
        <w:spacing w:line="259" w:lineRule="auto"/>
        <w:rPr>
          <w:szCs w:val="22"/>
          <w:lang w:eastAsia="en-AU"/>
        </w:rPr>
      </w:pPr>
      <w:r w:rsidRPr="008B5117">
        <w:rPr>
          <w:szCs w:val="22"/>
          <w:lang w:eastAsia="en-AU"/>
        </w:rPr>
        <w:t>Yes, you can reference your existing WHS plan in the application (and state that it can be provided if shortlisted). Please attach the WHS cover/title page to your application as a supporting document. If there are any project specific risks not covered in the WHS plan, these should be addressed in a smaller risk management plan submitted with the application.</w:t>
      </w:r>
    </w:p>
    <w:p w14:paraId="46B329EB" w14:textId="77777777" w:rsidR="00DE6961" w:rsidRDefault="00DE6961" w:rsidP="009D47A8">
      <w:pPr>
        <w:pStyle w:val="Heading1"/>
        <w:rPr>
          <w:lang w:eastAsia="en-AU"/>
        </w:rPr>
      </w:pPr>
    </w:p>
    <w:p w14:paraId="7E03FBA5" w14:textId="77777777" w:rsidR="00DE6961" w:rsidRDefault="00DE6961" w:rsidP="009D47A8">
      <w:pPr>
        <w:pStyle w:val="Heading1"/>
        <w:rPr>
          <w:lang w:eastAsia="en-AU"/>
        </w:rPr>
      </w:pPr>
    </w:p>
    <w:p w14:paraId="13DED6A9" w14:textId="625BFCF4" w:rsidR="008B5117" w:rsidRPr="008B5117" w:rsidRDefault="008B5117" w:rsidP="009D47A8">
      <w:pPr>
        <w:pStyle w:val="Heading1"/>
        <w:rPr>
          <w:lang w:eastAsia="en-AU"/>
        </w:rPr>
      </w:pPr>
      <w:bookmarkStart w:id="35" w:name="_Toc90989218"/>
      <w:r w:rsidRPr="008B5117">
        <w:rPr>
          <w:lang w:eastAsia="en-AU"/>
        </w:rPr>
        <w:lastRenderedPageBreak/>
        <w:t>Is the cost of producing a video about our project, an eligible communication cost?</w:t>
      </w:r>
      <w:bookmarkEnd w:id="35"/>
    </w:p>
    <w:p w14:paraId="310D7E4C" w14:textId="27C63B84" w:rsidR="00156870" w:rsidRPr="00DE6961" w:rsidRDefault="008B5117" w:rsidP="00DE6961">
      <w:pPr>
        <w:spacing w:line="259" w:lineRule="auto"/>
        <w:rPr>
          <w:szCs w:val="22"/>
          <w:lang w:eastAsia="en-AU"/>
        </w:rPr>
      </w:pPr>
      <w:r w:rsidRPr="008B5117">
        <w:rPr>
          <w:szCs w:val="22"/>
          <w:lang w:eastAsia="en-AU"/>
        </w:rPr>
        <w:t xml:space="preserve">Yes, the cost of producing a video is an eligible communication cost, </w:t>
      </w:r>
      <w:proofErr w:type="gramStart"/>
      <w:r w:rsidRPr="008B5117">
        <w:rPr>
          <w:szCs w:val="22"/>
          <w:lang w:eastAsia="en-AU"/>
        </w:rPr>
        <w:t>as long as</w:t>
      </w:r>
      <w:proofErr w:type="gramEnd"/>
      <w:r w:rsidRPr="008B5117">
        <w:rPr>
          <w:szCs w:val="22"/>
          <w:lang w:eastAsia="en-AU"/>
        </w:rPr>
        <w:t xml:space="preserve"> it will be used as a tool to communicate your project results to others and assist in sharing lessons learned.</w:t>
      </w:r>
    </w:p>
    <w:p w14:paraId="65AB3E1D" w14:textId="1116C197" w:rsidR="008B5117" w:rsidRPr="008B5117" w:rsidRDefault="008B5117" w:rsidP="009D47A8">
      <w:pPr>
        <w:pStyle w:val="Heading1"/>
        <w:rPr>
          <w:lang w:eastAsia="en-AU"/>
        </w:rPr>
      </w:pPr>
      <w:bookmarkStart w:id="36" w:name="_Toc90989219"/>
      <w:r w:rsidRPr="008B5117">
        <w:rPr>
          <w:lang w:eastAsia="en-AU"/>
        </w:rPr>
        <w:t xml:space="preserve">We are not a Traditional Owner group but are working with several Traditional Owner Groups. Could we apply for a Healthy Water Keystone grant as a sponsoring organization working with </w:t>
      </w:r>
      <w:proofErr w:type="gramStart"/>
      <w:r w:rsidRPr="008B5117">
        <w:rPr>
          <w:lang w:eastAsia="en-AU"/>
        </w:rPr>
        <w:t>a number of</w:t>
      </w:r>
      <w:proofErr w:type="gramEnd"/>
      <w:r w:rsidRPr="008B5117">
        <w:rPr>
          <w:lang w:eastAsia="en-AU"/>
        </w:rPr>
        <w:t xml:space="preserve"> Traditional Owner groups to deliver an umbrella project?</w:t>
      </w:r>
      <w:bookmarkEnd w:id="36"/>
    </w:p>
    <w:p w14:paraId="757AD72B" w14:textId="77777777" w:rsidR="008B5117" w:rsidRPr="008B5117" w:rsidRDefault="008B5117" w:rsidP="008B5117">
      <w:pPr>
        <w:spacing w:line="259" w:lineRule="auto"/>
        <w:rPr>
          <w:szCs w:val="22"/>
          <w:lang w:eastAsia="en-AU"/>
        </w:rPr>
      </w:pPr>
      <w:r w:rsidRPr="008B5117">
        <w:rPr>
          <w:szCs w:val="22"/>
          <w:lang w:eastAsia="en-AU"/>
        </w:rPr>
        <w:t>There are auspicing arrangements possible for both grant types – but the function is to assist Traditional Owners who don’t have a lot of structure or governance currently in place to partner with an established agency to make it possible to help them. To be eligible for the Keystone grant, the project would need to be Traditional Owner led and driven. Could one of the Traditional Owner groups take the lead in submitting the application, and work with you and the other Traditional Owner group as partners? If not, each Traditional Owner Group could apply for a smaller Foundational grant and include your organization as a partner. This would provide Traditional Owners with the ownership of their outcomes and priorities.</w:t>
      </w:r>
    </w:p>
    <w:p w14:paraId="049D7766" w14:textId="77777777" w:rsidR="008B5117" w:rsidRPr="008B5117" w:rsidRDefault="008B5117" w:rsidP="009D47A8">
      <w:pPr>
        <w:pStyle w:val="Heading1"/>
        <w:rPr>
          <w:lang w:eastAsia="en-AU"/>
        </w:rPr>
      </w:pPr>
      <w:bookmarkStart w:id="37" w:name="_Toc90989220"/>
      <w:r w:rsidRPr="008B5117">
        <w:rPr>
          <w:lang w:eastAsia="en-AU"/>
        </w:rPr>
        <w:t>Is the $10,000 limit on the purchase of plant and equipment, the total allowance for the whole project, irrespective of project focus and size? Our Corporation would like to purchase and maintain our own water quality monitoring equipment, which can be expensive.</w:t>
      </w:r>
      <w:bookmarkEnd w:id="37"/>
    </w:p>
    <w:p w14:paraId="27FA3163" w14:textId="77777777" w:rsidR="008B5117" w:rsidRPr="008B5117" w:rsidRDefault="008B5117" w:rsidP="008B5117">
      <w:pPr>
        <w:spacing w:line="259" w:lineRule="auto"/>
        <w:rPr>
          <w:szCs w:val="22"/>
          <w:lang w:eastAsia="en-AU"/>
        </w:rPr>
      </w:pPr>
      <w:r w:rsidRPr="008B5117">
        <w:rPr>
          <w:szCs w:val="22"/>
          <w:lang w:eastAsia="en-AU"/>
        </w:rPr>
        <w:t xml:space="preserve">Yes, the $10,000 limit on plant and equipment is the standard limit for all projects in the Healthy Water and Stage 2 grants. </w:t>
      </w:r>
    </w:p>
    <w:p w14:paraId="444578AF" w14:textId="77777777" w:rsidR="008B5117" w:rsidRPr="008B5117" w:rsidRDefault="008B5117" w:rsidP="009D47A8">
      <w:pPr>
        <w:pStyle w:val="Heading1"/>
        <w:rPr>
          <w:lang w:eastAsia="en-AU"/>
        </w:rPr>
      </w:pPr>
      <w:bookmarkStart w:id="38" w:name="_Toc90989221"/>
      <w:r w:rsidRPr="008B5117">
        <w:rPr>
          <w:lang w:eastAsia="en-AU"/>
        </w:rPr>
        <w:t>The guidelines specify up to 10% of funding can be allocated for administration. Does this include the cost of a project manager?</w:t>
      </w:r>
      <w:bookmarkEnd w:id="38"/>
    </w:p>
    <w:p w14:paraId="3833A39F" w14:textId="77777777" w:rsidR="008B5117" w:rsidRPr="008B5117" w:rsidRDefault="008B5117" w:rsidP="008B5117">
      <w:pPr>
        <w:spacing w:line="259" w:lineRule="auto"/>
        <w:rPr>
          <w:szCs w:val="22"/>
          <w:lang w:eastAsia="en-AU"/>
        </w:rPr>
      </w:pPr>
      <w:r w:rsidRPr="008B5117">
        <w:rPr>
          <w:szCs w:val="22"/>
          <w:lang w:eastAsia="en-AU"/>
        </w:rPr>
        <w:t>The cost of a hiring a project manager to work specifically on your project, could be funded through project funds. This would not be included in the 10% of funding allocated for administrative and project management costs.</w:t>
      </w:r>
    </w:p>
    <w:p w14:paraId="3018E0A1" w14:textId="77777777" w:rsidR="008B5117" w:rsidRPr="008B5117" w:rsidRDefault="008B5117" w:rsidP="009D47A8">
      <w:pPr>
        <w:pStyle w:val="Heading1"/>
        <w:rPr>
          <w:lang w:eastAsia="en-AU"/>
        </w:rPr>
      </w:pPr>
      <w:bookmarkStart w:id="39" w:name="_Toc90989222"/>
      <w:r w:rsidRPr="008B5117">
        <w:rPr>
          <w:lang w:eastAsia="en-AU"/>
        </w:rPr>
        <w:t>Should grant applications be submitted through email and not the GBRF website?</w:t>
      </w:r>
      <w:bookmarkEnd w:id="39"/>
    </w:p>
    <w:p w14:paraId="456E6079" w14:textId="77777777" w:rsidR="008B5117" w:rsidRPr="008B5117" w:rsidRDefault="008B5117" w:rsidP="008B5117">
      <w:pPr>
        <w:spacing w:line="259" w:lineRule="auto"/>
        <w:rPr>
          <w:color w:val="000000"/>
          <w:szCs w:val="22"/>
          <w:lang w:eastAsia="en-AU"/>
        </w:rPr>
      </w:pPr>
      <w:r w:rsidRPr="008B5117">
        <w:rPr>
          <w:color w:val="000000"/>
          <w:szCs w:val="22"/>
          <w:lang w:eastAsia="en-AU"/>
        </w:rPr>
        <w:t>Yes, the grant submission should be emailed to </w:t>
      </w:r>
      <w:hyperlink r:id="rId19" w:history="1">
        <w:r w:rsidRPr="008B5117">
          <w:rPr>
            <w:color w:val="0000FF"/>
            <w:szCs w:val="22"/>
            <w:u w:val="single"/>
            <w:lang w:eastAsia="en-AU"/>
          </w:rPr>
          <w:t>applications@barrierreef.org</w:t>
        </w:r>
      </w:hyperlink>
      <w:r w:rsidRPr="008B5117">
        <w:rPr>
          <w:color w:val="000000"/>
          <w:szCs w:val="22"/>
          <w:lang w:eastAsia="en-AU"/>
        </w:rPr>
        <w:t>.</w:t>
      </w:r>
    </w:p>
    <w:p w14:paraId="3677CF95" w14:textId="77777777" w:rsidR="008B5117" w:rsidRPr="008B5117" w:rsidRDefault="008B5117" w:rsidP="009D47A8">
      <w:pPr>
        <w:pStyle w:val="Heading1"/>
        <w:rPr>
          <w:lang w:eastAsia="en-AU"/>
        </w:rPr>
      </w:pPr>
      <w:bookmarkStart w:id="40" w:name="_Toc90989223"/>
      <w:r w:rsidRPr="008B5117">
        <w:rPr>
          <w:lang w:eastAsia="en-AU"/>
        </w:rPr>
        <w:t>Do we need to provide proof of professional indemnity insurance with our application?</w:t>
      </w:r>
      <w:bookmarkEnd w:id="40"/>
    </w:p>
    <w:p w14:paraId="2D6367DD" w14:textId="77777777" w:rsidR="008B5117" w:rsidRPr="008B5117" w:rsidRDefault="008B5117" w:rsidP="008B5117">
      <w:pPr>
        <w:spacing w:line="259" w:lineRule="auto"/>
        <w:rPr>
          <w:szCs w:val="22"/>
          <w:lang w:eastAsia="en-AU"/>
        </w:rPr>
      </w:pPr>
      <w:r w:rsidRPr="008B5117">
        <w:rPr>
          <w:szCs w:val="22"/>
          <w:lang w:eastAsia="en-AU"/>
        </w:rPr>
        <w:t>No, you do not.  Only successful grant applicants will be required to provide certificates of insurance after they are notified that their project will be funded.</w:t>
      </w:r>
    </w:p>
    <w:p w14:paraId="59944FDE" w14:textId="77777777" w:rsidR="008B5117" w:rsidRPr="008B5117" w:rsidRDefault="008B5117" w:rsidP="008B5117">
      <w:pPr>
        <w:spacing w:line="259" w:lineRule="auto"/>
        <w:rPr>
          <w:szCs w:val="22"/>
          <w:lang w:eastAsia="en-AU"/>
        </w:rPr>
      </w:pPr>
      <w:r w:rsidRPr="008B5117">
        <w:rPr>
          <w:szCs w:val="22"/>
          <w:lang w:eastAsia="en-AU"/>
        </w:rPr>
        <w:t xml:space="preserve">Keystone level grant applicants who are found to meet the eligibility criteria will be asked to provide insurances before the assessment takes </w:t>
      </w:r>
      <w:proofErr w:type="gramStart"/>
      <w:r w:rsidRPr="008B5117">
        <w:rPr>
          <w:szCs w:val="22"/>
          <w:lang w:eastAsia="en-AU"/>
        </w:rPr>
        <w:t>place, and</w:t>
      </w:r>
      <w:proofErr w:type="gramEnd"/>
      <w:r w:rsidRPr="008B5117">
        <w:rPr>
          <w:szCs w:val="22"/>
          <w:lang w:eastAsia="en-AU"/>
        </w:rPr>
        <w:t xml:space="preserve"> will have 2 weeks for these documents to be approved by the Foundation. See page 5 of the guidelines.   </w:t>
      </w:r>
    </w:p>
    <w:p w14:paraId="64141077" w14:textId="77777777" w:rsidR="00DE6961" w:rsidRDefault="00DE6961" w:rsidP="009D47A8">
      <w:pPr>
        <w:pStyle w:val="Heading1"/>
        <w:rPr>
          <w:lang w:eastAsia="en-AU"/>
        </w:rPr>
      </w:pPr>
    </w:p>
    <w:p w14:paraId="29C8D589" w14:textId="7AE5FC7C" w:rsidR="008B5117" w:rsidRPr="008B5117" w:rsidRDefault="008B5117" w:rsidP="009D47A8">
      <w:pPr>
        <w:pStyle w:val="Heading1"/>
        <w:rPr>
          <w:lang w:eastAsia="en-AU"/>
        </w:rPr>
      </w:pPr>
      <w:bookmarkStart w:id="41" w:name="_Toc90989224"/>
      <w:r w:rsidRPr="008B5117">
        <w:rPr>
          <w:lang w:eastAsia="en-AU"/>
        </w:rPr>
        <w:lastRenderedPageBreak/>
        <w:t>Do we need professional indemnity insurance if we aren’t providing advice?</w:t>
      </w:r>
      <w:bookmarkEnd w:id="41"/>
      <w:r w:rsidRPr="008B5117">
        <w:rPr>
          <w:lang w:eastAsia="en-AU"/>
        </w:rPr>
        <w:t> </w:t>
      </w:r>
    </w:p>
    <w:p w14:paraId="18B4B31A" w14:textId="06B1A8BE" w:rsidR="008B5117" w:rsidRPr="008B5117" w:rsidRDefault="008B5117" w:rsidP="008B5117">
      <w:pPr>
        <w:spacing w:line="259" w:lineRule="auto"/>
        <w:rPr>
          <w:szCs w:val="22"/>
          <w:lang w:eastAsia="en-AU"/>
        </w:rPr>
      </w:pPr>
      <w:r w:rsidRPr="008B5117">
        <w:rPr>
          <w:szCs w:val="22"/>
          <w:lang w:eastAsia="en-AU"/>
        </w:rPr>
        <w:t xml:space="preserve">The Foundation will assess each project for the types and levels of insurance cover that is needed to be in place before a project can be funded. </w:t>
      </w:r>
      <w:proofErr w:type="gramStart"/>
      <w:r w:rsidRPr="008B5117">
        <w:rPr>
          <w:szCs w:val="22"/>
          <w:lang w:eastAsia="en-AU"/>
        </w:rPr>
        <w:t xml:space="preserve">At this </w:t>
      </w:r>
      <w:r w:rsidR="00156870" w:rsidRPr="008B5117">
        <w:rPr>
          <w:szCs w:val="22"/>
          <w:lang w:eastAsia="en-AU"/>
        </w:rPr>
        <w:t>time</w:t>
      </w:r>
      <w:proofErr w:type="gramEnd"/>
      <w:r w:rsidR="00156870" w:rsidRPr="008B5117">
        <w:rPr>
          <w:szCs w:val="22"/>
          <w:lang w:eastAsia="en-AU"/>
        </w:rPr>
        <w:t>,</w:t>
      </w:r>
      <w:r w:rsidRPr="008B5117">
        <w:rPr>
          <w:szCs w:val="22"/>
          <w:lang w:eastAsia="en-AU"/>
        </w:rPr>
        <w:t xml:space="preserve"> we are asking applicants to check that they are capable of having $1m in professional indemnity insurance and $20m in public liability.</w:t>
      </w:r>
    </w:p>
    <w:p w14:paraId="6747A71D" w14:textId="77777777" w:rsidR="008B5117" w:rsidRPr="008B5117" w:rsidRDefault="008B5117" w:rsidP="009D47A8">
      <w:pPr>
        <w:pStyle w:val="Heading1"/>
        <w:rPr>
          <w:lang w:eastAsia="en-AU"/>
        </w:rPr>
      </w:pPr>
      <w:bookmarkStart w:id="42" w:name="_Toc90989225"/>
      <w:r w:rsidRPr="008B5117">
        <w:rPr>
          <w:lang w:eastAsia="en-AU"/>
        </w:rPr>
        <w:t>Is insurance an administrative cost or should it be listed as a separate budget item?</w:t>
      </w:r>
      <w:bookmarkEnd w:id="42"/>
    </w:p>
    <w:p w14:paraId="42E2E5FE" w14:textId="77777777" w:rsidR="008B5117" w:rsidRPr="008B5117" w:rsidRDefault="008B5117" w:rsidP="008B5117">
      <w:pPr>
        <w:spacing w:line="259" w:lineRule="auto"/>
        <w:rPr>
          <w:szCs w:val="22"/>
          <w:lang w:eastAsia="en-AU"/>
        </w:rPr>
      </w:pPr>
      <w:r w:rsidRPr="008B5117">
        <w:rPr>
          <w:szCs w:val="22"/>
          <w:lang w:eastAsia="en-AU"/>
        </w:rPr>
        <w:t>Insurance costs should be included in the administrative costs.</w:t>
      </w:r>
    </w:p>
    <w:p w14:paraId="159E0EAD" w14:textId="77777777" w:rsidR="008B5117" w:rsidRPr="008B5117" w:rsidRDefault="008B5117" w:rsidP="009D47A8">
      <w:pPr>
        <w:pStyle w:val="Heading1"/>
        <w:rPr>
          <w:lang w:eastAsia="en-AU"/>
        </w:rPr>
      </w:pPr>
      <w:bookmarkStart w:id="43" w:name="_Toc90989226"/>
      <w:r w:rsidRPr="008B5117">
        <w:rPr>
          <w:lang w:eastAsia="en-AU"/>
        </w:rPr>
        <w:t>Does GBRF have guidelines for calculating Elder fees?</w:t>
      </w:r>
      <w:bookmarkEnd w:id="43"/>
    </w:p>
    <w:p w14:paraId="6BA5CEAC" w14:textId="77777777" w:rsidR="008B5117" w:rsidRPr="008B5117" w:rsidRDefault="008B5117" w:rsidP="008B5117">
      <w:pPr>
        <w:spacing w:line="259" w:lineRule="auto"/>
        <w:rPr>
          <w:szCs w:val="22"/>
          <w:lang w:eastAsia="en-AU"/>
        </w:rPr>
      </w:pPr>
      <w:r w:rsidRPr="008B5117">
        <w:rPr>
          <w:szCs w:val="22"/>
          <w:lang w:eastAsia="en-AU"/>
        </w:rPr>
        <w:t>No, the Foundation does not have guidelines for calculating Elder fees. We ask that groups consult with their elders and set the price point for Elder payments, as there is variation between Traditional Owner Groups.</w:t>
      </w:r>
    </w:p>
    <w:p w14:paraId="52F695CB" w14:textId="77777777" w:rsidR="008B5117" w:rsidRPr="008B5117" w:rsidRDefault="008B5117" w:rsidP="009D47A8">
      <w:pPr>
        <w:pStyle w:val="Heading1"/>
        <w:rPr>
          <w:lang w:eastAsia="en-AU"/>
        </w:rPr>
      </w:pPr>
      <w:bookmarkStart w:id="44" w:name="_Toc90989227"/>
      <w:r w:rsidRPr="008B5117">
        <w:rPr>
          <w:lang w:eastAsia="en-AU"/>
        </w:rPr>
        <w:t xml:space="preserve">Who should </w:t>
      </w:r>
      <w:proofErr w:type="gramStart"/>
      <w:r w:rsidRPr="008B5117">
        <w:rPr>
          <w:lang w:eastAsia="en-AU"/>
        </w:rPr>
        <w:t>letters</w:t>
      </w:r>
      <w:proofErr w:type="gramEnd"/>
      <w:r w:rsidRPr="008B5117">
        <w:rPr>
          <w:lang w:eastAsia="en-AU"/>
        </w:rPr>
        <w:t xml:space="preserve"> of support be addressed to?</w:t>
      </w:r>
      <w:bookmarkEnd w:id="44"/>
    </w:p>
    <w:p w14:paraId="58DD6995" w14:textId="77777777" w:rsidR="008B5117" w:rsidRPr="008B5117" w:rsidRDefault="008B5117" w:rsidP="008B5117">
      <w:pPr>
        <w:spacing w:line="259" w:lineRule="auto"/>
        <w:rPr>
          <w:szCs w:val="22"/>
          <w:lang w:eastAsia="en-AU"/>
        </w:rPr>
      </w:pPr>
      <w:r w:rsidRPr="008B5117">
        <w:rPr>
          <w:szCs w:val="22"/>
          <w:lang w:eastAsia="en-AU"/>
        </w:rPr>
        <w:t>A letter of support can be addressed "To Whom It May Concern", and the letter should be submitted by the applicant with their grant application.</w:t>
      </w:r>
    </w:p>
    <w:p w14:paraId="412854FE" w14:textId="77777777" w:rsidR="008B5117" w:rsidRPr="008B5117" w:rsidRDefault="008B5117" w:rsidP="009D47A8">
      <w:pPr>
        <w:pStyle w:val="Heading1"/>
        <w:rPr>
          <w:lang w:eastAsia="en-AU"/>
        </w:rPr>
      </w:pPr>
      <w:bookmarkStart w:id="45" w:name="_Toc90989228"/>
      <w:r w:rsidRPr="008B5117">
        <w:rPr>
          <w:lang w:eastAsia="en-AU"/>
        </w:rPr>
        <w:t>What are the required insurances that a Traditional Owner Group needs to be eligible for funding?</w:t>
      </w:r>
      <w:bookmarkEnd w:id="45"/>
    </w:p>
    <w:p w14:paraId="43516246" w14:textId="77777777" w:rsidR="008B5117" w:rsidRPr="008B5117" w:rsidRDefault="008B5117" w:rsidP="008B5117">
      <w:pPr>
        <w:spacing w:line="259" w:lineRule="auto"/>
        <w:rPr>
          <w:szCs w:val="22"/>
          <w:lang w:eastAsia="en-AU"/>
        </w:rPr>
      </w:pPr>
      <w:r w:rsidRPr="008B5117">
        <w:rPr>
          <w:szCs w:val="22"/>
          <w:lang w:eastAsia="en-AU"/>
        </w:rPr>
        <w:t>The required insurances are listed in section 7.0 of the Healthy Water application form and include:</w:t>
      </w:r>
    </w:p>
    <w:p w14:paraId="2433F4A4" w14:textId="77777777" w:rsidR="008B5117" w:rsidRPr="008B5117" w:rsidRDefault="008B5117" w:rsidP="00852F31">
      <w:pPr>
        <w:numPr>
          <w:ilvl w:val="0"/>
          <w:numId w:val="39"/>
        </w:numPr>
        <w:spacing w:after="60" w:line="240" w:lineRule="auto"/>
        <w:ind w:left="714" w:hanging="357"/>
        <w:rPr>
          <w:szCs w:val="22"/>
          <w:lang w:eastAsia="en-AU"/>
        </w:rPr>
      </w:pPr>
      <w:proofErr w:type="gramStart"/>
      <w:r w:rsidRPr="008B5117">
        <w:rPr>
          <w:szCs w:val="22"/>
          <w:lang w:eastAsia="en-AU"/>
        </w:rPr>
        <w:t>Workers</w:t>
      </w:r>
      <w:proofErr w:type="gramEnd"/>
      <w:r w:rsidRPr="008B5117">
        <w:rPr>
          <w:szCs w:val="22"/>
          <w:lang w:eastAsia="en-AU"/>
        </w:rPr>
        <w:t xml:space="preserve"> compensation</w:t>
      </w:r>
    </w:p>
    <w:p w14:paraId="783D0FEA" w14:textId="77777777" w:rsidR="008B5117" w:rsidRPr="008B5117" w:rsidRDefault="008B5117" w:rsidP="00852F31">
      <w:pPr>
        <w:numPr>
          <w:ilvl w:val="0"/>
          <w:numId w:val="39"/>
        </w:numPr>
        <w:spacing w:after="60" w:line="240" w:lineRule="auto"/>
        <w:ind w:left="714" w:hanging="357"/>
        <w:rPr>
          <w:szCs w:val="22"/>
          <w:lang w:eastAsia="en-AU"/>
        </w:rPr>
      </w:pPr>
      <w:r w:rsidRPr="008B5117">
        <w:rPr>
          <w:szCs w:val="22"/>
          <w:lang w:eastAsia="en-AU"/>
        </w:rPr>
        <w:t>Public Liability (minimum required: $20m per occurrence)</w:t>
      </w:r>
    </w:p>
    <w:p w14:paraId="59988A21" w14:textId="77777777" w:rsidR="008B5117" w:rsidRPr="008B5117" w:rsidRDefault="008B5117" w:rsidP="00852F31">
      <w:pPr>
        <w:numPr>
          <w:ilvl w:val="0"/>
          <w:numId w:val="39"/>
        </w:numPr>
        <w:spacing w:after="60" w:line="240" w:lineRule="auto"/>
        <w:ind w:left="714" w:hanging="357"/>
        <w:rPr>
          <w:szCs w:val="22"/>
          <w:lang w:eastAsia="en-AU"/>
        </w:rPr>
      </w:pPr>
      <w:r w:rsidRPr="008B5117">
        <w:rPr>
          <w:szCs w:val="22"/>
          <w:lang w:eastAsia="en-AU"/>
        </w:rPr>
        <w:t>Professional Indemnity (minimum required: $1m per occurrence)</w:t>
      </w:r>
    </w:p>
    <w:p w14:paraId="4BF7F339" w14:textId="77777777" w:rsidR="008B5117" w:rsidRPr="008B5117" w:rsidRDefault="008B5117" w:rsidP="00852F31">
      <w:pPr>
        <w:numPr>
          <w:ilvl w:val="0"/>
          <w:numId w:val="39"/>
        </w:numPr>
        <w:spacing w:after="60" w:line="240" w:lineRule="auto"/>
        <w:ind w:left="714" w:hanging="357"/>
        <w:rPr>
          <w:szCs w:val="22"/>
          <w:lang w:eastAsia="en-AU"/>
        </w:rPr>
      </w:pPr>
      <w:r w:rsidRPr="008B5117">
        <w:rPr>
          <w:szCs w:val="22"/>
          <w:lang w:eastAsia="en-AU"/>
        </w:rPr>
        <w:t>Motor vehicles and plant and equipment insurance (if applicable)</w:t>
      </w:r>
    </w:p>
    <w:p w14:paraId="023AA661" w14:textId="77777777" w:rsidR="008B5117" w:rsidRPr="008B5117" w:rsidRDefault="008B5117" w:rsidP="007260DC">
      <w:pPr>
        <w:numPr>
          <w:ilvl w:val="0"/>
          <w:numId w:val="39"/>
        </w:numPr>
        <w:spacing w:line="240" w:lineRule="auto"/>
        <w:ind w:left="714" w:hanging="357"/>
        <w:rPr>
          <w:szCs w:val="22"/>
          <w:lang w:eastAsia="en-AU"/>
        </w:rPr>
      </w:pPr>
      <w:r w:rsidRPr="008B5117">
        <w:rPr>
          <w:szCs w:val="22"/>
          <w:lang w:eastAsia="en-AU"/>
        </w:rPr>
        <w:t>Other relevant policies (</w:t>
      </w:r>
      <w:proofErr w:type="spellStart"/>
      <w:proofErr w:type="gramStart"/>
      <w:r w:rsidRPr="008B5117">
        <w:rPr>
          <w:szCs w:val="22"/>
          <w:lang w:eastAsia="en-AU"/>
        </w:rPr>
        <w:t>eg</w:t>
      </w:r>
      <w:proofErr w:type="spellEnd"/>
      <w:proofErr w:type="gramEnd"/>
      <w:r w:rsidRPr="008B5117">
        <w:rPr>
          <w:szCs w:val="22"/>
          <w:lang w:eastAsia="en-AU"/>
        </w:rPr>
        <w:t xml:space="preserve"> volunteer insurance if applicable).</w:t>
      </w:r>
    </w:p>
    <w:p w14:paraId="1F0D9475" w14:textId="77777777" w:rsidR="008B5117" w:rsidRPr="008B5117" w:rsidRDefault="008B5117" w:rsidP="008B5117">
      <w:pPr>
        <w:spacing w:line="259" w:lineRule="auto"/>
        <w:rPr>
          <w:szCs w:val="22"/>
          <w:lang w:eastAsia="en-AU"/>
        </w:rPr>
      </w:pPr>
      <w:r w:rsidRPr="008B5117">
        <w:rPr>
          <w:szCs w:val="22"/>
          <w:lang w:eastAsia="en-AU"/>
        </w:rPr>
        <w:t>All Insurances must be in the Applicant’s legal entity name. Copies of the insurance Certificates of Currency must be provided to the Foundation if the application is successful.</w:t>
      </w:r>
    </w:p>
    <w:p w14:paraId="482A6E59" w14:textId="03189E55" w:rsidR="008B5117" w:rsidRPr="008B5117" w:rsidRDefault="008B5117" w:rsidP="009D47A8">
      <w:pPr>
        <w:pStyle w:val="Heading1"/>
        <w:rPr>
          <w:lang w:eastAsia="en-AU"/>
        </w:rPr>
      </w:pPr>
      <w:bookmarkStart w:id="46" w:name="_Toc90989229"/>
      <w:r w:rsidRPr="008B5117">
        <w:rPr>
          <w:lang w:eastAsia="en-AU"/>
        </w:rPr>
        <w:t>Can we include the costs for a boat for coastal Water Quality monitoring in our application?</w:t>
      </w:r>
      <w:bookmarkEnd w:id="46"/>
    </w:p>
    <w:p w14:paraId="1ED81BD5" w14:textId="77777777" w:rsidR="008B5117" w:rsidRPr="008B5117" w:rsidRDefault="008B5117" w:rsidP="008B5117">
      <w:pPr>
        <w:spacing w:line="259" w:lineRule="auto"/>
        <w:rPr>
          <w:szCs w:val="22"/>
          <w:lang w:eastAsia="en-AU"/>
        </w:rPr>
      </w:pPr>
      <w:r w:rsidRPr="008B5117">
        <w:rPr>
          <w:szCs w:val="22"/>
          <w:lang w:eastAsia="en-AU"/>
        </w:rPr>
        <w:t xml:space="preserve">No.  The purchase of a boat is not eligible. </w:t>
      </w:r>
    </w:p>
    <w:p w14:paraId="07868718" w14:textId="54ACDD72" w:rsidR="000B4580" w:rsidRDefault="00A24522" w:rsidP="009B4172">
      <w:pPr>
        <w:pStyle w:val="Heading1"/>
      </w:pPr>
      <w:r>
        <w:t xml:space="preserve">Can we apply for a grant in Round 2 if we already have a Healthy Water grant from the first round? </w:t>
      </w:r>
    </w:p>
    <w:p w14:paraId="06B8302A" w14:textId="2E8708E5" w:rsidR="00A24522" w:rsidRPr="00A24522" w:rsidRDefault="00A24522" w:rsidP="00A24522">
      <w:proofErr w:type="gramStart"/>
      <w:r>
        <w:t>Yes</w:t>
      </w:r>
      <w:proofErr w:type="gramEnd"/>
      <w:r>
        <w:t xml:space="preserve"> you can, just bear in mind that you can’t ask for funds for </w:t>
      </w:r>
      <w:r w:rsidR="00A21834">
        <w:t xml:space="preserve">project activities that are funded by another grant or project. You should indicate how the </w:t>
      </w:r>
      <w:r w:rsidR="00B45D22">
        <w:t>proposed activities</w:t>
      </w:r>
      <w:r w:rsidR="00A21834">
        <w:t xml:space="preserve"> relate to your</w:t>
      </w:r>
      <w:r w:rsidR="00B45D22">
        <w:t xml:space="preserve"> existing project</w:t>
      </w:r>
      <w:r w:rsidR="00C237C1">
        <w:t xml:space="preserve"> (or </w:t>
      </w:r>
      <w:r w:rsidR="007260DC">
        <w:t>not if</w:t>
      </w:r>
      <w:r w:rsidR="00C237C1">
        <w:t xml:space="preserve"> they are unrelated). You should additionally ensure that your project reporting and milestones </w:t>
      </w:r>
      <w:r w:rsidR="00D940FF">
        <w:t xml:space="preserve">for your round 1 project </w:t>
      </w:r>
      <w:r w:rsidR="00C237C1">
        <w:t xml:space="preserve">are up to date </w:t>
      </w:r>
      <w:r w:rsidR="00D940FF">
        <w:t xml:space="preserve">at the time of assessment. </w:t>
      </w:r>
      <w:r w:rsidR="00852F31">
        <w:t>If applying for a Keystone level grant, p</w:t>
      </w:r>
      <w:r w:rsidR="00D940FF">
        <w:t xml:space="preserve">lease note that </w:t>
      </w:r>
      <w:r w:rsidR="005B536A">
        <w:t xml:space="preserve">groups that don’t already have a Keystone level project will be prioritised </w:t>
      </w:r>
      <w:r w:rsidR="00852F31">
        <w:t>over those that do.</w:t>
      </w:r>
    </w:p>
    <w:sectPr w:rsidR="00A24522" w:rsidRPr="00A24522" w:rsidSect="00156870">
      <w:footerReference w:type="default" r:id="rId20"/>
      <w:headerReference w:type="first" r:id="rId21"/>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75FA" w14:textId="77777777" w:rsidR="00CC5484" w:rsidRDefault="00CC5484" w:rsidP="00F15976">
      <w:r>
        <w:separator/>
      </w:r>
    </w:p>
  </w:endnote>
  <w:endnote w:type="continuationSeparator" w:id="0">
    <w:p w14:paraId="3B95F73E" w14:textId="77777777" w:rsidR="00CC5484" w:rsidRDefault="00CC5484" w:rsidP="00F15976">
      <w:r>
        <w:continuationSeparator/>
      </w:r>
    </w:p>
  </w:endnote>
  <w:endnote w:type="continuationNotice" w:id="1">
    <w:p w14:paraId="039ACFD7" w14:textId="77777777" w:rsidR="00CC5484" w:rsidRDefault="00CC5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419822"/>
      <w:docPartObj>
        <w:docPartGallery w:val="Page Numbers (Bottom of Page)"/>
        <w:docPartUnique/>
      </w:docPartObj>
    </w:sdtPr>
    <w:sdtEndPr>
      <w:rPr>
        <w:noProof/>
      </w:rPr>
    </w:sdtEndPr>
    <w:sdtContent>
      <w:p w14:paraId="7B9CABDF" w14:textId="6569D3A3" w:rsidR="000F51CA" w:rsidRDefault="000F51CA">
        <w:pPr>
          <w:pStyle w:val="Footer"/>
          <w:jc w:val="right"/>
        </w:pPr>
        <w:r w:rsidRPr="008570CF">
          <w:rPr>
            <w:noProof/>
          </w:rPr>
          <w:drawing>
            <wp:anchor distT="0" distB="0" distL="114300" distR="114300" simplePos="0" relativeHeight="251658241" behindDoc="0" locked="0" layoutInCell="1" allowOverlap="1" wp14:anchorId="6AD8FDFE" wp14:editId="48CFEE82">
              <wp:simplePos x="0" y="0"/>
              <wp:positionH relativeFrom="margin">
                <wp:posOffset>-28575</wp:posOffset>
              </wp:positionH>
              <wp:positionV relativeFrom="bottomMargin">
                <wp:posOffset>5080</wp:posOffset>
              </wp:positionV>
              <wp:extent cx="2802255" cy="723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23900"/>
                      </a:xfrm>
                      <a:prstGeom prst="rect">
                        <a:avLst/>
                      </a:prstGeom>
                    </pic:spPr>
                  </pic:pic>
                </a:graphicData>
              </a:graphic>
              <wp14:sizeRelV relativeFrom="margin">
                <wp14:pctHeight>0</wp14:pctHeight>
              </wp14:sizeRelV>
            </wp:anchor>
          </w:drawing>
        </w:r>
        <w:r w:rsidRPr="008570CF">
          <w:rPr>
            <w:noProof/>
          </w:rPr>
          <w:drawing>
            <wp:anchor distT="0" distB="0" distL="114300" distR="114300" simplePos="0" relativeHeight="251658242" behindDoc="0" locked="0" layoutInCell="1" allowOverlap="1" wp14:anchorId="57CB7D3D" wp14:editId="3370400B">
              <wp:simplePos x="0" y="0"/>
              <wp:positionH relativeFrom="margin">
                <wp:posOffset>3316605</wp:posOffset>
              </wp:positionH>
              <wp:positionV relativeFrom="page">
                <wp:posOffset>9876155</wp:posOffset>
              </wp:positionV>
              <wp:extent cx="1805940" cy="657225"/>
              <wp:effectExtent l="0" t="0" r="0" b="0"/>
              <wp:wrapNone/>
              <wp:docPr id="7" name="Picture 7"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616EBD8" w14:textId="2F6EBF23" w:rsidR="000F51CA" w:rsidRDefault="000F51CA" w:rsidP="00FE1554">
    <w:pPr>
      <w:pStyle w:val="Footer"/>
      <w:tabs>
        <w:tab w:val="clear" w:pos="4513"/>
        <w:tab w:val="clear" w:pos="9026"/>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2650" w14:textId="77777777" w:rsidR="00CC5484" w:rsidRDefault="00CC5484" w:rsidP="00F15976">
      <w:r>
        <w:separator/>
      </w:r>
    </w:p>
  </w:footnote>
  <w:footnote w:type="continuationSeparator" w:id="0">
    <w:p w14:paraId="26ED49F2" w14:textId="77777777" w:rsidR="00CC5484" w:rsidRDefault="00CC5484" w:rsidP="00F15976">
      <w:r>
        <w:continuationSeparator/>
      </w:r>
    </w:p>
  </w:footnote>
  <w:footnote w:type="continuationNotice" w:id="1">
    <w:p w14:paraId="793B3D8C" w14:textId="77777777" w:rsidR="00CC5484" w:rsidRDefault="00CC5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7CBF" w14:textId="58DB0E4D" w:rsidR="000F51CA" w:rsidRDefault="000F51CA">
    <w:pPr>
      <w:pStyle w:val="Header"/>
    </w:pPr>
    <w:r>
      <w:rPr>
        <w:noProof/>
      </w:rPr>
      <w:drawing>
        <wp:anchor distT="0" distB="0" distL="114300" distR="114300" simplePos="0" relativeHeight="251658240" behindDoc="1" locked="0" layoutInCell="1" allowOverlap="1" wp14:anchorId="66C0977B" wp14:editId="7441A1E7">
          <wp:simplePos x="0" y="0"/>
          <wp:positionH relativeFrom="page">
            <wp:posOffset>8255</wp:posOffset>
          </wp:positionH>
          <wp:positionV relativeFrom="page">
            <wp:posOffset>-87679</wp:posOffset>
          </wp:positionV>
          <wp:extent cx="7526996" cy="10761784"/>
          <wp:effectExtent l="0" t="0" r="4445"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6996" cy="107617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283"/>
    <w:multiLevelType w:val="hybridMultilevel"/>
    <w:tmpl w:val="B0D6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A3BD3"/>
    <w:multiLevelType w:val="hybridMultilevel"/>
    <w:tmpl w:val="F63E4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11AFD"/>
    <w:multiLevelType w:val="hybridMultilevel"/>
    <w:tmpl w:val="22AE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41851"/>
    <w:multiLevelType w:val="hybridMultilevel"/>
    <w:tmpl w:val="928EE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F73C9F"/>
    <w:multiLevelType w:val="hybridMultilevel"/>
    <w:tmpl w:val="AA0C1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6C5D48"/>
    <w:multiLevelType w:val="hybridMultilevel"/>
    <w:tmpl w:val="9F98F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17064C"/>
    <w:multiLevelType w:val="hybridMultilevel"/>
    <w:tmpl w:val="6A664B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2A3FFC"/>
    <w:multiLevelType w:val="hybridMultilevel"/>
    <w:tmpl w:val="EAF458E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1B38DA"/>
    <w:multiLevelType w:val="hybridMultilevel"/>
    <w:tmpl w:val="752A3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4761B0"/>
    <w:multiLevelType w:val="hybridMultilevel"/>
    <w:tmpl w:val="94E6C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D2550E"/>
    <w:multiLevelType w:val="hybridMultilevel"/>
    <w:tmpl w:val="A48AAB1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304EF0"/>
    <w:multiLevelType w:val="hybridMultilevel"/>
    <w:tmpl w:val="01DA7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AA745E"/>
    <w:multiLevelType w:val="hybridMultilevel"/>
    <w:tmpl w:val="073602FE"/>
    <w:lvl w:ilvl="0" w:tplc="2420315E">
      <w:start w:val="1"/>
      <w:numFmt w:val="bullet"/>
      <w:pStyle w:val="bullets"/>
      <w:lvlText w:val=""/>
      <w:lvlJc w:val="left"/>
      <w:pPr>
        <w:tabs>
          <w:tab w:val="num" w:pos="567"/>
        </w:tabs>
        <w:ind w:left="567" w:hanging="284"/>
      </w:pPr>
      <w:rPr>
        <w:rFonts w:ascii="Symbol" w:hAnsi="Symbol" w:hint="default"/>
      </w:rPr>
    </w:lvl>
    <w:lvl w:ilvl="1" w:tplc="0C090003">
      <w:start w:val="1"/>
      <w:numFmt w:val="bullet"/>
      <w:lvlText w:val="o"/>
      <w:lvlJc w:val="left"/>
      <w:pPr>
        <w:ind w:left="1723" w:hanging="360"/>
      </w:pPr>
      <w:rPr>
        <w:rFonts w:ascii="Courier New" w:hAnsi="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2A246465"/>
    <w:multiLevelType w:val="hybridMultilevel"/>
    <w:tmpl w:val="A68CB7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B6C0BAE"/>
    <w:multiLevelType w:val="hybridMultilevel"/>
    <w:tmpl w:val="4B5EA6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9345DC"/>
    <w:multiLevelType w:val="hybridMultilevel"/>
    <w:tmpl w:val="16344E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5D03C2"/>
    <w:multiLevelType w:val="hybridMultilevel"/>
    <w:tmpl w:val="A190B218"/>
    <w:lvl w:ilvl="0" w:tplc="76E23AF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6B0F0B"/>
    <w:multiLevelType w:val="hybridMultilevel"/>
    <w:tmpl w:val="C7F48FC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FB1DAD"/>
    <w:multiLevelType w:val="hybridMultilevel"/>
    <w:tmpl w:val="65921794"/>
    <w:lvl w:ilvl="0" w:tplc="B22E156A">
      <w:start w:val="1"/>
      <w:numFmt w:val="bullet"/>
      <w:pStyle w:val="ListBullet"/>
      <w:lvlText w:val=""/>
      <w:lvlJc w:val="left"/>
      <w:pPr>
        <w:tabs>
          <w:tab w:val="num" w:pos="360"/>
        </w:tabs>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03363"/>
    <w:multiLevelType w:val="hybridMultilevel"/>
    <w:tmpl w:val="4E9E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A1782B"/>
    <w:multiLevelType w:val="hybridMultilevel"/>
    <w:tmpl w:val="AFC0E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E800E6"/>
    <w:multiLevelType w:val="hybridMultilevel"/>
    <w:tmpl w:val="EDD6D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6D55BC"/>
    <w:multiLevelType w:val="hybridMultilevel"/>
    <w:tmpl w:val="A6DCB3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CBC268C"/>
    <w:multiLevelType w:val="hybridMultilevel"/>
    <w:tmpl w:val="C0AE7062"/>
    <w:lvl w:ilvl="0" w:tplc="F3D033DE">
      <w:start w:val="1"/>
      <w:numFmt w:val="decimal"/>
      <w:lvlText w:val="%1."/>
      <w:lvlJc w:val="left"/>
      <w:pPr>
        <w:ind w:left="360" w:hanging="360"/>
      </w:pPr>
      <w:rPr>
        <w:rFonts w:hint="default"/>
        <w:color w:val="2F5496"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383F28"/>
    <w:multiLevelType w:val="hybridMultilevel"/>
    <w:tmpl w:val="13E4848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401210"/>
    <w:multiLevelType w:val="hybridMultilevel"/>
    <w:tmpl w:val="2BC8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C2059"/>
    <w:multiLevelType w:val="hybridMultilevel"/>
    <w:tmpl w:val="485C3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8041B"/>
    <w:multiLevelType w:val="hybridMultilevel"/>
    <w:tmpl w:val="898E87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59939C9"/>
    <w:multiLevelType w:val="hybridMultilevel"/>
    <w:tmpl w:val="39B66C82"/>
    <w:lvl w:ilvl="0" w:tplc="BA9454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6C0340"/>
    <w:multiLevelType w:val="hybridMultilevel"/>
    <w:tmpl w:val="C484B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9E29AF"/>
    <w:multiLevelType w:val="hybridMultilevel"/>
    <w:tmpl w:val="9A32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24936"/>
    <w:multiLevelType w:val="hybridMultilevel"/>
    <w:tmpl w:val="E014F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F7183F"/>
    <w:multiLevelType w:val="hybridMultilevel"/>
    <w:tmpl w:val="CB9E2BD2"/>
    <w:lvl w:ilvl="0" w:tplc="76E23AFA">
      <w:start w:val="1"/>
      <w:numFmt w:val="bullet"/>
      <w:lvlText w:val="•"/>
      <w:lvlJc w:val="left"/>
      <w:pPr>
        <w:tabs>
          <w:tab w:val="num" w:pos="773"/>
        </w:tabs>
        <w:ind w:left="773" w:hanging="360"/>
      </w:pPr>
      <w:rPr>
        <w:rFonts w:ascii="Arial" w:hAnsi="Aria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3" w15:restartNumberingAfterBreak="0">
    <w:nsid w:val="5E1C122F"/>
    <w:multiLevelType w:val="hybridMultilevel"/>
    <w:tmpl w:val="A816F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6C24E4"/>
    <w:multiLevelType w:val="hybridMultilevel"/>
    <w:tmpl w:val="C6986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C31701"/>
    <w:multiLevelType w:val="hybridMultilevel"/>
    <w:tmpl w:val="A822C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C866F4"/>
    <w:multiLevelType w:val="hybridMultilevel"/>
    <w:tmpl w:val="B1DE1BCC"/>
    <w:lvl w:ilvl="0" w:tplc="E8D6EC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C3C03D6"/>
    <w:multiLevelType w:val="hybridMultilevel"/>
    <w:tmpl w:val="3F10C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F74AE4"/>
    <w:multiLevelType w:val="hybridMultilevel"/>
    <w:tmpl w:val="BB66D42C"/>
    <w:lvl w:ilvl="0" w:tplc="31027C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0D5575"/>
    <w:multiLevelType w:val="hybridMultilevel"/>
    <w:tmpl w:val="F8183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4E2052"/>
    <w:multiLevelType w:val="hybridMultilevel"/>
    <w:tmpl w:val="2CCE28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12"/>
  </w:num>
  <w:num w:numId="4">
    <w:abstractNumId w:val="18"/>
  </w:num>
  <w:num w:numId="5">
    <w:abstractNumId w:val="26"/>
  </w:num>
  <w:num w:numId="6">
    <w:abstractNumId w:val="33"/>
  </w:num>
  <w:num w:numId="7">
    <w:abstractNumId w:val="1"/>
  </w:num>
  <w:num w:numId="8">
    <w:abstractNumId w:val="37"/>
  </w:num>
  <w:num w:numId="9">
    <w:abstractNumId w:val="40"/>
  </w:num>
  <w:num w:numId="10">
    <w:abstractNumId w:val="0"/>
  </w:num>
  <w:num w:numId="11">
    <w:abstractNumId w:val="16"/>
  </w:num>
  <w:num w:numId="12">
    <w:abstractNumId w:val="17"/>
  </w:num>
  <w:num w:numId="13">
    <w:abstractNumId w:val="41"/>
  </w:num>
  <w:num w:numId="14">
    <w:abstractNumId w:val="31"/>
  </w:num>
  <w:num w:numId="15">
    <w:abstractNumId w:val="32"/>
  </w:num>
  <w:num w:numId="16">
    <w:abstractNumId w:val="36"/>
  </w:num>
  <w:num w:numId="17">
    <w:abstractNumId w:val="14"/>
  </w:num>
  <w:num w:numId="18">
    <w:abstractNumId w:val="3"/>
  </w:num>
  <w:num w:numId="19">
    <w:abstractNumId w:val="21"/>
  </w:num>
  <w:num w:numId="20">
    <w:abstractNumId w:val="15"/>
  </w:num>
  <w:num w:numId="21">
    <w:abstractNumId w:val="5"/>
  </w:num>
  <w:num w:numId="22">
    <w:abstractNumId w:val="22"/>
  </w:num>
  <w:num w:numId="23">
    <w:abstractNumId w:val="27"/>
  </w:num>
  <w:num w:numId="24">
    <w:abstractNumId w:val="30"/>
  </w:num>
  <w:num w:numId="25">
    <w:abstractNumId w:val="2"/>
  </w:num>
  <w:num w:numId="26">
    <w:abstractNumId w:val="34"/>
  </w:num>
  <w:num w:numId="27">
    <w:abstractNumId w:val="23"/>
  </w:num>
  <w:num w:numId="28">
    <w:abstractNumId w:val="39"/>
  </w:num>
  <w:num w:numId="29">
    <w:abstractNumId w:val="35"/>
  </w:num>
  <w:num w:numId="30">
    <w:abstractNumId w:val="10"/>
  </w:num>
  <w:num w:numId="31">
    <w:abstractNumId w:val="6"/>
  </w:num>
  <w:num w:numId="32">
    <w:abstractNumId w:val="7"/>
  </w:num>
  <w:num w:numId="33">
    <w:abstractNumId w:val="8"/>
  </w:num>
  <w:num w:numId="34">
    <w:abstractNumId w:val="24"/>
  </w:num>
  <w:num w:numId="35">
    <w:abstractNumId w:val="9"/>
  </w:num>
  <w:num w:numId="36">
    <w:abstractNumId w:val="38"/>
  </w:num>
  <w:num w:numId="37">
    <w:abstractNumId w:val="19"/>
  </w:num>
  <w:num w:numId="38">
    <w:abstractNumId w:val="25"/>
  </w:num>
  <w:num w:numId="39">
    <w:abstractNumId w:val="20"/>
  </w:num>
  <w:num w:numId="40">
    <w:abstractNumId w:val="4"/>
  </w:num>
  <w:num w:numId="41">
    <w:abstractNumId w:val="11"/>
  </w:num>
  <w:num w:numId="4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6"/>
    <w:rsid w:val="000002CA"/>
    <w:rsid w:val="00003F0C"/>
    <w:rsid w:val="0000439A"/>
    <w:rsid w:val="00004857"/>
    <w:rsid w:val="000102AB"/>
    <w:rsid w:val="000152CF"/>
    <w:rsid w:val="000154A8"/>
    <w:rsid w:val="000166F8"/>
    <w:rsid w:val="00027D36"/>
    <w:rsid w:val="00044CB7"/>
    <w:rsid w:val="00044CC3"/>
    <w:rsid w:val="00045DBC"/>
    <w:rsid w:val="00046F63"/>
    <w:rsid w:val="00047F7B"/>
    <w:rsid w:val="000513D7"/>
    <w:rsid w:val="00054761"/>
    <w:rsid w:val="00054B35"/>
    <w:rsid w:val="000657C6"/>
    <w:rsid w:val="00066AC2"/>
    <w:rsid w:val="00066AFE"/>
    <w:rsid w:val="00066B86"/>
    <w:rsid w:val="0007725F"/>
    <w:rsid w:val="0008474F"/>
    <w:rsid w:val="00087CD8"/>
    <w:rsid w:val="00092EB3"/>
    <w:rsid w:val="0009737B"/>
    <w:rsid w:val="000B03CA"/>
    <w:rsid w:val="000B4580"/>
    <w:rsid w:val="000B6A46"/>
    <w:rsid w:val="000C1C10"/>
    <w:rsid w:val="000C2A3B"/>
    <w:rsid w:val="000C3BCB"/>
    <w:rsid w:val="000D005A"/>
    <w:rsid w:val="000D0BCD"/>
    <w:rsid w:val="000D1100"/>
    <w:rsid w:val="000D1264"/>
    <w:rsid w:val="000D1A44"/>
    <w:rsid w:val="000D1E83"/>
    <w:rsid w:val="000E0F18"/>
    <w:rsid w:val="000E29CC"/>
    <w:rsid w:val="000E5680"/>
    <w:rsid w:val="000F4814"/>
    <w:rsid w:val="000F4C7A"/>
    <w:rsid w:val="000F51CA"/>
    <w:rsid w:val="00102CC4"/>
    <w:rsid w:val="001106FD"/>
    <w:rsid w:val="00113D9C"/>
    <w:rsid w:val="001158A6"/>
    <w:rsid w:val="00125ED7"/>
    <w:rsid w:val="00126289"/>
    <w:rsid w:val="00127AB9"/>
    <w:rsid w:val="00141D7D"/>
    <w:rsid w:val="00141DD6"/>
    <w:rsid w:val="00144541"/>
    <w:rsid w:val="00151063"/>
    <w:rsid w:val="00156870"/>
    <w:rsid w:val="00157692"/>
    <w:rsid w:val="00160CEC"/>
    <w:rsid w:val="00163CDA"/>
    <w:rsid w:val="00164B3B"/>
    <w:rsid w:val="00171809"/>
    <w:rsid w:val="00171D19"/>
    <w:rsid w:val="00172992"/>
    <w:rsid w:val="00173759"/>
    <w:rsid w:val="00180D59"/>
    <w:rsid w:val="00183726"/>
    <w:rsid w:val="00187A7C"/>
    <w:rsid w:val="001A139F"/>
    <w:rsid w:val="001A2EDF"/>
    <w:rsid w:val="001A693C"/>
    <w:rsid w:val="001B1043"/>
    <w:rsid w:val="001B18D1"/>
    <w:rsid w:val="001B3533"/>
    <w:rsid w:val="001D0941"/>
    <w:rsid w:val="001D0AE8"/>
    <w:rsid w:val="001D36A4"/>
    <w:rsid w:val="001E4E62"/>
    <w:rsid w:val="001F0A1C"/>
    <w:rsid w:val="001F398F"/>
    <w:rsid w:val="002015AA"/>
    <w:rsid w:val="0020651F"/>
    <w:rsid w:val="002111EF"/>
    <w:rsid w:val="0021297F"/>
    <w:rsid w:val="002172B5"/>
    <w:rsid w:val="0021760F"/>
    <w:rsid w:val="00221166"/>
    <w:rsid w:val="002314D8"/>
    <w:rsid w:val="0023182F"/>
    <w:rsid w:val="00237E38"/>
    <w:rsid w:val="00244346"/>
    <w:rsid w:val="00246636"/>
    <w:rsid w:val="002468E8"/>
    <w:rsid w:val="00247859"/>
    <w:rsid w:val="002519C6"/>
    <w:rsid w:val="00252456"/>
    <w:rsid w:val="002534F1"/>
    <w:rsid w:val="00254C3D"/>
    <w:rsid w:val="002578B1"/>
    <w:rsid w:val="00266941"/>
    <w:rsid w:val="00270108"/>
    <w:rsid w:val="00276407"/>
    <w:rsid w:val="002836FD"/>
    <w:rsid w:val="002837DC"/>
    <w:rsid w:val="002905DE"/>
    <w:rsid w:val="00293F33"/>
    <w:rsid w:val="0029540A"/>
    <w:rsid w:val="002A3DC2"/>
    <w:rsid w:val="002A5F64"/>
    <w:rsid w:val="002A79A2"/>
    <w:rsid w:val="002B1D06"/>
    <w:rsid w:val="002B2251"/>
    <w:rsid w:val="002B2E20"/>
    <w:rsid w:val="002B5EF9"/>
    <w:rsid w:val="002C1567"/>
    <w:rsid w:val="002C39E4"/>
    <w:rsid w:val="002C4784"/>
    <w:rsid w:val="002C7296"/>
    <w:rsid w:val="002D3B16"/>
    <w:rsid w:val="002D5D7F"/>
    <w:rsid w:val="002D76B7"/>
    <w:rsid w:val="002E4AEF"/>
    <w:rsid w:val="002E6D15"/>
    <w:rsid w:val="002F00C5"/>
    <w:rsid w:val="0030070A"/>
    <w:rsid w:val="00302965"/>
    <w:rsid w:val="003035BE"/>
    <w:rsid w:val="00303CE3"/>
    <w:rsid w:val="00306BF1"/>
    <w:rsid w:val="00316D08"/>
    <w:rsid w:val="003208A9"/>
    <w:rsid w:val="00322310"/>
    <w:rsid w:val="00324313"/>
    <w:rsid w:val="00332AA5"/>
    <w:rsid w:val="00332E8A"/>
    <w:rsid w:val="00334588"/>
    <w:rsid w:val="00341C87"/>
    <w:rsid w:val="00342F29"/>
    <w:rsid w:val="0034454C"/>
    <w:rsid w:val="003463FC"/>
    <w:rsid w:val="00371664"/>
    <w:rsid w:val="003722BB"/>
    <w:rsid w:val="00372EEA"/>
    <w:rsid w:val="00374569"/>
    <w:rsid w:val="00374689"/>
    <w:rsid w:val="0038052F"/>
    <w:rsid w:val="00382BBF"/>
    <w:rsid w:val="0039378F"/>
    <w:rsid w:val="00394C0D"/>
    <w:rsid w:val="00396CA9"/>
    <w:rsid w:val="0039716A"/>
    <w:rsid w:val="003977E9"/>
    <w:rsid w:val="003A1AD1"/>
    <w:rsid w:val="003A708E"/>
    <w:rsid w:val="003B2188"/>
    <w:rsid w:val="003B62CF"/>
    <w:rsid w:val="003B74A8"/>
    <w:rsid w:val="003B79C5"/>
    <w:rsid w:val="003B7E08"/>
    <w:rsid w:val="003C198E"/>
    <w:rsid w:val="003C22E0"/>
    <w:rsid w:val="003C7F79"/>
    <w:rsid w:val="003D3F1F"/>
    <w:rsid w:val="003D4467"/>
    <w:rsid w:val="003D4905"/>
    <w:rsid w:val="003D5236"/>
    <w:rsid w:val="003E4F97"/>
    <w:rsid w:val="003E7637"/>
    <w:rsid w:val="003E7E68"/>
    <w:rsid w:val="003F3D6A"/>
    <w:rsid w:val="00401F99"/>
    <w:rsid w:val="00405AA5"/>
    <w:rsid w:val="00410BB6"/>
    <w:rsid w:val="004120AA"/>
    <w:rsid w:val="00414118"/>
    <w:rsid w:val="00414993"/>
    <w:rsid w:val="00415897"/>
    <w:rsid w:val="0042413D"/>
    <w:rsid w:val="00426EAA"/>
    <w:rsid w:val="0043137D"/>
    <w:rsid w:val="004321E0"/>
    <w:rsid w:val="00433B5E"/>
    <w:rsid w:val="00435E18"/>
    <w:rsid w:val="00441903"/>
    <w:rsid w:val="00444BA6"/>
    <w:rsid w:val="004451F2"/>
    <w:rsid w:val="00455FB8"/>
    <w:rsid w:val="00456D2B"/>
    <w:rsid w:val="00460298"/>
    <w:rsid w:val="0046157C"/>
    <w:rsid w:val="0046541C"/>
    <w:rsid w:val="00465467"/>
    <w:rsid w:val="00465C7B"/>
    <w:rsid w:val="004675D2"/>
    <w:rsid w:val="00467A4A"/>
    <w:rsid w:val="00480EDC"/>
    <w:rsid w:val="00492B2D"/>
    <w:rsid w:val="004A262B"/>
    <w:rsid w:val="004A33B9"/>
    <w:rsid w:val="004A407C"/>
    <w:rsid w:val="004B7558"/>
    <w:rsid w:val="004C4E89"/>
    <w:rsid w:val="004D0164"/>
    <w:rsid w:val="004D4AAC"/>
    <w:rsid w:val="004D4B33"/>
    <w:rsid w:val="004D5E9D"/>
    <w:rsid w:val="004E619E"/>
    <w:rsid w:val="004E67CE"/>
    <w:rsid w:val="004F1F38"/>
    <w:rsid w:val="004F64C2"/>
    <w:rsid w:val="004F70EC"/>
    <w:rsid w:val="004F717A"/>
    <w:rsid w:val="004F7674"/>
    <w:rsid w:val="00507B7E"/>
    <w:rsid w:val="005137BB"/>
    <w:rsid w:val="0051386F"/>
    <w:rsid w:val="005162AA"/>
    <w:rsid w:val="005174DA"/>
    <w:rsid w:val="00517B33"/>
    <w:rsid w:val="00520585"/>
    <w:rsid w:val="00522CAA"/>
    <w:rsid w:val="005302DA"/>
    <w:rsid w:val="005305CA"/>
    <w:rsid w:val="005418B4"/>
    <w:rsid w:val="0054448A"/>
    <w:rsid w:val="00555E93"/>
    <w:rsid w:val="00556EFC"/>
    <w:rsid w:val="00560D40"/>
    <w:rsid w:val="00561253"/>
    <w:rsid w:val="005618CC"/>
    <w:rsid w:val="0056426D"/>
    <w:rsid w:val="005705E3"/>
    <w:rsid w:val="0057412D"/>
    <w:rsid w:val="00575544"/>
    <w:rsid w:val="005825DA"/>
    <w:rsid w:val="00582B86"/>
    <w:rsid w:val="00583D93"/>
    <w:rsid w:val="005973B4"/>
    <w:rsid w:val="005A12CA"/>
    <w:rsid w:val="005A241D"/>
    <w:rsid w:val="005A52C3"/>
    <w:rsid w:val="005B0606"/>
    <w:rsid w:val="005B1435"/>
    <w:rsid w:val="005B18F2"/>
    <w:rsid w:val="005B1FDA"/>
    <w:rsid w:val="005B3798"/>
    <w:rsid w:val="005B3BE5"/>
    <w:rsid w:val="005B509C"/>
    <w:rsid w:val="005B536A"/>
    <w:rsid w:val="005C53E6"/>
    <w:rsid w:val="005C6743"/>
    <w:rsid w:val="005D16AF"/>
    <w:rsid w:val="005D1903"/>
    <w:rsid w:val="005D26DF"/>
    <w:rsid w:val="005D7A85"/>
    <w:rsid w:val="005D7FD2"/>
    <w:rsid w:val="005E1789"/>
    <w:rsid w:val="005F2C49"/>
    <w:rsid w:val="005F53AD"/>
    <w:rsid w:val="00600CDC"/>
    <w:rsid w:val="00603B05"/>
    <w:rsid w:val="00611104"/>
    <w:rsid w:val="006118AD"/>
    <w:rsid w:val="00611C31"/>
    <w:rsid w:val="006124CA"/>
    <w:rsid w:val="006130B3"/>
    <w:rsid w:val="006151E3"/>
    <w:rsid w:val="00617B0B"/>
    <w:rsid w:val="00620EEA"/>
    <w:rsid w:val="00625EBC"/>
    <w:rsid w:val="006305C7"/>
    <w:rsid w:val="00636E5C"/>
    <w:rsid w:val="00637E05"/>
    <w:rsid w:val="00641C91"/>
    <w:rsid w:val="0065783C"/>
    <w:rsid w:val="0066055B"/>
    <w:rsid w:val="0067071E"/>
    <w:rsid w:val="00670C90"/>
    <w:rsid w:val="00674DD0"/>
    <w:rsid w:val="0067715C"/>
    <w:rsid w:val="00681C08"/>
    <w:rsid w:val="006848D8"/>
    <w:rsid w:val="006900D5"/>
    <w:rsid w:val="00690ED8"/>
    <w:rsid w:val="006932CB"/>
    <w:rsid w:val="006960EB"/>
    <w:rsid w:val="0069681C"/>
    <w:rsid w:val="00697C26"/>
    <w:rsid w:val="006A24CB"/>
    <w:rsid w:val="006A403E"/>
    <w:rsid w:val="006A53D2"/>
    <w:rsid w:val="006B0988"/>
    <w:rsid w:val="006B1A54"/>
    <w:rsid w:val="006B1B87"/>
    <w:rsid w:val="006B2EC3"/>
    <w:rsid w:val="006B4927"/>
    <w:rsid w:val="006B592A"/>
    <w:rsid w:val="006C0321"/>
    <w:rsid w:val="006C0CBE"/>
    <w:rsid w:val="006C4305"/>
    <w:rsid w:val="006C4719"/>
    <w:rsid w:val="006F182E"/>
    <w:rsid w:val="006F4B5E"/>
    <w:rsid w:val="006F7288"/>
    <w:rsid w:val="00700877"/>
    <w:rsid w:val="007014B2"/>
    <w:rsid w:val="00701F48"/>
    <w:rsid w:val="00703D3E"/>
    <w:rsid w:val="00712EE2"/>
    <w:rsid w:val="00713EF0"/>
    <w:rsid w:val="00714248"/>
    <w:rsid w:val="007260DC"/>
    <w:rsid w:val="007311F3"/>
    <w:rsid w:val="00731447"/>
    <w:rsid w:val="00740BF1"/>
    <w:rsid w:val="00746762"/>
    <w:rsid w:val="007467DB"/>
    <w:rsid w:val="00747F41"/>
    <w:rsid w:val="00753E85"/>
    <w:rsid w:val="00754AD8"/>
    <w:rsid w:val="00762700"/>
    <w:rsid w:val="007742D3"/>
    <w:rsid w:val="007750B8"/>
    <w:rsid w:val="007772FD"/>
    <w:rsid w:val="0078158E"/>
    <w:rsid w:val="007823BE"/>
    <w:rsid w:val="00783220"/>
    <w:rsid w:val="007873A6"/>
    <w:rsid w:val="007923CE"/>
    <w:rsid w:val="00793A45"/>
    <w:rsid w:val="00796E77"/>
    <w:rsid w:val="00797DC4"/>
    <w:rsid w:val="007A002A"/>
    <w:rsid w:val="007A5ED7"/>
    <w:rsid w:val="007A614D"/>
    <w:rsid w:val="007A6BA4"/>
    <w:rsid w:val="007B1954"/>
    <w:rsid w:val="007B26B1"/>
    <w:rsid w:val="007B7383"/>
    <w:rsid w:val="007C57AD"/>
    <w:rsid w:val="007D291E"/>
    <w:rsid w:val="007D3855"/>
    <w:rsid w:val="007D5BA0"/>
    <w:rsid w:val="007D64F6"/>
    <w:rsid w:val="007D66DE"/>
    <w:rsid w:val="007D7644"/>
    <w:rsid w:val="007E0241"/>
    <w:rsid w:val="007E18DB"/>
    <w:rsid w:val="007E5823"/>
    <w:rsid w:val="007E6131"/>
    <w:rsid w:val="007F2A77"/>
    <w:rsid w:val="007F360F"/>
    <w:rsid w:val="007F4C62"/>
    <w:rsid w:val="007F61FD"/>
    <w:rsid w:val="00811D31"/>
    <w:rsid w:val="00812F69"/>
    <w:rsid w:val="0082319F"/>
    <w:rsid w:val="008245A5"/>
    <w:rsid w:val="00825F9C"/>
    <w:rsid w:val="0082675F"/>
    <w:rsid w:val="0083736D"/>
    <w:rsid w:val="00845993"/>
    <w:rsid w:val="00845FA7"/>
    <w:rsid w:val="00852F31"/>
    <w:rsid w:val="00854FFE"/>
    <w:rsid w:val="0085542A"/>
    <w:rsid w:val="00856BD7"/>
    <w:rsid w:val="00856C89"/>
    <w:rsid w:val="008573FF"/>
    <w:rsid w:val="00861F2A"/>
    <w:rsid w:val="0086703E"/>
    <w:rsid w:val="00870EC8"/>
    <w:rsid w:val="00870F2D"/>
    <w:rsid w:val="008713C7"/>
    <w:rsid w:val="00872514"/>
    <w:rsid w:val="00885F0C"/>
    <w:rsid w:val="008868C9"/>
    <w:rsid w:val="008A0B3D"/>
    <w:rsid w:val="008A18BC"/>
    <w:rsid w:val="008A2E9E"/>
    <w:rsid w:val="008A49F4"/>
    <w:rsid w:val="008B5117"/>
    <w:rsid w:val="008C4E33"/>
    <w:rsid w:val="008C6BB1"/>
    <w:rsid w:val="008D2F72"/>
    <w:rsid w:val="008E4234"/>
    <w:rsid w:val="008F0C99"/>
    <w:rsid w:val="009012D2"/>
    <w:rsid w:val="009016E7"/>
    <w:rsid w:val="00902958"/>
    <w:rsid w:val="00910079"/>
    <w:rsid w:val="00910983"/>
    <w:rsid w:val="00911BA1"/>
    <w:rsid w:val="00914F8C"/>
    <w:rsid w:val="00915C25"/>
    <w:rsid w:val="00917A9B"/>
    <w:rsid w:val="00924AB7"/>
    <w:rsid w:val="00936FAA"/>
    <w:rsid w:val="0094568A"/>
    <w:rsid w:val="00945900"/>
    <w:rsid w:val="009557C6"/>
    <w:rsid w:val="00962090"/>
    <w:rsid w:val="00965D3B"/>
    <w:rsid w:val="00972F51"/>
    <w:rsid w:val="00984D03"/>
    <w:rsid w:val="0098693E"/>
    <w:rsid w:val="00993701"/>
    <w:rsid w:val="00994551"/>
    <w:rsid w:val="009A3F9D"/>
    <w:rsid w:val="009A798F"/>
    <w:rsid w:val="009B0757"/>
    <w:rsid w:val="009B1EDB"/>
    <w:rsid w:val="009B4172"/>
    <w:rsid w:val="009C1205"/>
    <w:rsid w:val="009C6650"/>
    <w:rsid w:val="009C7FD4"/>
    <w:rsid w:val="009D4487"/>
    <w:rsid w:val="009D47A8"/>
    <w:rsid w:val="009D7FA5"/>
    <w:rsid w:val="009E1C3E"/>
    <w:rsid w:val="009E2688"/>
    <w:rsid w:val="009E413F"/>
    <w:rsid w:val="009E730A"/>
    <w:rsid w:val="009F1433"/>
    <w:rsid w:val="009F4AD9"/>
    <w:rsid w:val="00A01438"/>
    <w:rsid w:val="00A038B8"/>
    <w:rsid w:val="00A106C3"/>
    <w:rsid w:val="00A11820"/>
    <w:rsid w:val="00A138AA"/>
    <w:rsid w:val="00A15348"/>
    <w:rsid w:val="00A21703"/>
    <w:rsid w:val="00A21834"/>
    <w:rsid w:val="00A24522"/>
    <w:rsid w:val="00A24BD4"/>
    <w:rsid w:val="00A31588"/>
    <w:rsid w:val="00A33AB5"/>
    <w:rsid w:val="00A368A9"/>
    <w:rsid w:val="00A424A5"/>
    <w:rsid w:val="00A45078"/>
    <w:rsid w:val="00A45415"/>
    <w:rsid w:val="00A47AD2"/>
    <w:rsid w:val="00A50A4F"/>
    <w:rsid w:val="00A52A5A"/>
    <w:rsid w:val="00A5470A"/>
    <w:rsid w:val="00A56EC9"/>
    <w:rsid w:val="00A60807"/>
    <w:rsid w:val="00A60C8D"/>
    <w:rsid w:val="00A61119"/>
    <w:rsid w:val="00A6389B"/>
    <w:rsid w:val="00A641CE"/>
    <w:rsid w:val="00A730E1"/>
    <w:rsid w:val="00A849CC"/>
    <w:rsid w:val="00A90A0A"/>
    <w:rsid w:val="00A956BB"/>
    <w:rsid w:val="00A96281"/>
    <w:rsid w:val="00AA2D54"/>
    <w:rsid w:val="00AA5491"/>
    <w:rsid w:val="00AA5677"/>
    <w:rsid w:val="00AA5829"/>
    <w:rsid w:val="00AA7052"/>
    <w:rsid w:val="00AA730F"/>
    <w:rsid w:val="00AB1A14"/>
    <w:rsid w:val="00AC063E"/>
    <w:rsid w:val="00AC359E"/>
    <w:rsid w:val="00AC3B57"/>
    <w:rsid w:val="00AC5FF6"/>
    <w:rsid w:val="00AC7FEB"/>
    <w:rsid w:val="00AD19E4"/>
    <w:rsid w:val="00AD4EBD"/>
    <w:rsid w:val="00AE1206"/>
    <w:rsid w:val="00AE3C9D"/>
    <w:rsid w:val="00AE4CA0"/>
    <w:rsid w:val="00AE5475"/>
    <w:rsid w:val="00AF11A7"/>
    <w:rsid w:val="00AF61A4"/>
    <w:rsid w:val="00B0037B"/>
    <w:rsid w:val="00B0176A"/>
    <w:rsid w:val="00B01A97"/>
    <w:rsid w:val="00B01D12"/>
    <w:rsid w:val="00B04E91"/>
    <w:rsid w:val="00B0680D"/>
    <w:rsid w:val="00B169A7"/>
    <w:rsid w:val="00B22499"/>
    <w:rsid w:val="00B25EC9"/>
    <w:rsid w:val="00B308D4"/>
    <w:rsid w:val="00B3132B"/>
    <w:rsid w:val="00B35194"/>
    <w:rsid w:val="00B3541A"/>
    <w:rsid w:val="00B361C9"/>
    <w:rsid w:val="00B4280C"/>
    <w:rsid w:val="00B454D3"/>
    <w:rsid w:val="00B45D22"/>
    <w:rsid w:val="00B511B0"/>
    <w:rsid w:val="00B5335D"/>
    <w:rsid w:val="00B5552C"/>
    <w:rsid w:val="00B56E37"/>
    <w:rsid w:val="00B62E75"/>
    <w:rsid w:val="00B7408B"/>
    <w:rsid w:val="00B75186"/>
    <w:rsid w:val="00B76954"/>
    <w:rsid w:val="00B77EAB"/>
    <w:rsid w:val="00B8125A"/>
    <w:rsid w:val="00B837F0"/>
    <w:rsid w:val="00B868FF"/>
    <w:rsid w:val="00B87BC0"/>
    <w:rsid w:val="00B90273"/>
    <w:rsid w:val="00B94D4D"/>
    <w:rsid w:val="00BA719A"/>
    <w:rsid w:val="00BB1049"/>
    <w:rsid w:val="00BB1086"/>
    <w:rsid w:val="00BB4082"/>
    <w:rsid w:val="00BB5277"/>
    <w:rsid w:val="00BB5C8E"/>
    <w:rsid w:val="00BC2330"/>
    <w:rsid w:val="00BC2602"/>
    <w:rsid w:val="00BC7515"/>
    <w:rsid w:val="00BD46EE"/>
    <w:rsid w:val="00BD543C"/>
    <w:rsid w:val="00BE3124"/>
    <w:rsid w:val="00BF0E8F"/>
    <w:rsid w:val="00BF37E0"/>
    <w:rsid w:val="00BF40CD"/>
    <w:rsid w:val="00BF61D4"/>
    <w:rsid w:val="00C0309B"/>
    <w:rsid w:val="00C07426"/>
    <w:rsid w:val="00C07987"/>
    <w:rsid w:val="00C13CA4"/>
    <w:rsid w:val="00C178D6"/>
    <w:rsid w:val="00C237C1"/>
    <w:rsid w:val="00C27645"/>
    <w:rsid w:val="00C3393D"/>
    <w:rsid w:val="00C35E94"/>
    <w:rsid w:val="00C35F24"/>
    <w:rsid w:val="00C43600"/>
    <w:rsid w:val="00C4597B"/>
    <w:rsid w:val="00C47645"/>
    <w:rsid w:val="00C47C86"/>
    <w:rsid w:val="00C501DD"/>
    <w:rsid w:val="00C53786"/>
    <w:rsid w:val="00C53F4A"/>
    <w:rsid w:val="00C54F84"/>
    <w:rsid w:val="00C556CF"/>
    <w:rsid w:val="00C73B2C"/>
    <w:rsid w:val="00C8528B"/>
    <w:rsid w:val="00C85FA7"/>
    <w:rsid w:val="00CA0603"/>
    <w:rsid w:val="00CA170F"/>
    <w:rsid w:val="00CA3EB1"/>
    <w:rsid w:val="00CA5B75"/>
    <w:rsid w:val="00CA7A63"/>
    <w:rsid w:val="00CB19A5"/>
    <w:rsid w:val="00CB23C4"/>
    <w:rsid w:val="00CB262E"/>
    <w:rsid w:val="00CB4F51"/>
    <w:rsid w:val="00CC5484"/>
    <w:rsid w:val="00CC7803"/>
    <w:rsid w:val="00CD1470"/>
    <w:rsid w:val="00CD242C"/>
    <w:rsid w:val="00CE5268"/>
    <w:rsid w:val="00CE6930"/>
    <w:rsid w:val="00CE7239"/>
    <w:rsid w:val="00CF0C0D"/>
    <w:rsid w:val="00CF1C2F"/>
    <w:rsid w:val="00CF341C"/>
    <w:rsid w:val="00CF4740"/>
    <w:rsid w:val="00D0124B"/>
    <w:rsid w:val="00D06BEF"/>
    <w:rsid w:val="00D112F1"/>
    <w:rsid w:val="00D1157C"/>
    <w:rsid w:val="00D1164B"/>
    <w:rsid w:val="00D14E21"/>
    <w:rsid w:val="00D238E9"/>
    <w:rsid w:val="00D23DFF"/>
    <w:rsid w:val="00D275D8"/>
    <w:rsid w:val="00D3093A"/>
    <w:rsid w:val="00D34F4C"/>
    <w:rsid w:val="00D356C1"/>
    <w:rsid w:val="00D47D1F"/>
    <w:rsid w:val="00D53BB9"/>
    <w:rsid w:val="00D606AC"/>
    <w:rsid w:val="00D60FEC"/>
    <w:rsid w:val="00D63E6B"/>
    <w:rsid w:val="00D642D6"/>
    <w:rsid w:val="00D671F2"/>
    <w:rsid w:val="00D67C46"/>
    <w:rsid w:val="00D81CE5"/>
    <w:rsid w:val="00D82FDD"/>
    <w:rsid w:val="00D940FF"/>
    <w:rsid w:val="00D945FE"/>
    <w:rsid w:val="00D95DA2"/>
    <w:rsid w:val="00DA6114"/>
    <w:rsid w:val="00DB2367"/>
    <w:rsid w:val="00DB5CBF"/>
    <w:rsid w:val="00DC0381"/>
    <w:rsid w:val="00DC6E3A"/>
    <w:rsid w:val="00DD0981"/>
    <w:rsid w:val="00DD54E7"/>
    <w:rsid w:val="00DD56F4"/>
    <w:rsid w:val="00DD6472"/>
    <w:rsid w:val="00DE45CF"/>
    <w:rsid w:val="00DE6961"/>
    <w:rsid w:val="00DE793E"/>
    <w:rsid w:val="00DF744A"/>
    <w:rsid w:val="00E051A9"/>
    <w:rsid w:val="00E06A57"/>
    <w:rsid w:val="00E07C30"/>
    <w:rsid w:val="00E116DA"/>
    <w:rsid w:val="00E12F48"/>
    <w:rsid w:val="00E1598F"/>
    <w:rsid w:val="00E22411"/>
    <w:rsid w:val="00E227B9"/>
    <w:rsid w:val="00E234F9"/>
    <w:rsid w:val="00E26F0D"/>
    <w:rsid w:val="00E27E92"/>
    <w:rsid w:val="00E35194"/>
    <w:rsid w:val="00E354FC"/>
    <w:rsid w:val="00E37A34"/>
    <w:rsid w:val="00E41041"/>
    <w:rsid w:val="00E470BC"/>
    <w:rsid w:val="00E51A3E"/>
    <w:rsid w:val="00E53CA5"/>
    <w:rsid w:val="00E5734C"/>
    <w:rsid w:val="00E64A49"/>
    <w:rsid w:val="00E73EAC"/>
    <w:rsid w:val="00E751AB"/>
    <w:rsid w:val="00E7590D"/>
    <w:rsid w:val="00E759AA"/>
    <w:rsid w:val="00E85B84"/>
    <w:rsid w:val="00E90579"/>
    <w:rsid w:val="00E92EE9"/>
    <w:rsid w:val="00EA467E"/>
    <w:rsid w:val="00EA4C2A"/>
    <w:rsid w:val="00EA5AD1"/>
    <w:rsid w:val="00EA6447"/>
    <w:rsid w:val="00EA68B8"/>
    <w:rsid w:val="00EB0C7A"/>
    <w:rsid w:val="00EB4423"/>
    <w:rsid w:val="00EB5233"/>
    <w:rsid w:val="00EB6E11"/>
    <w:rsid w:val="00EC2FF8"/>
    <w:rsid w:val="00EC425E"/>
    <w:rsid w:val="00EC5172"/>
    <w:rsid w:val="00EC5CFA"/>
    <w:rsid w:val="00EC6322"/>
    <w:rsid w:val="00EC6B8F"/>
    <w:rsid w:val="00ED2AA6"/>
    <w:rsid w:val="00ED40CC"/>
    <w:rsid w:val="00EE2989"/>
    <w:rsid w:val="00EE46F0"/>
    <w:rsid w:val="00EF13BC"/>
    <w:rsid w:val="00EF3484"/>
    <w:rsid w:val="00EF6742"/>
    <w:rsid w:val="00F07437"/>
    <w:rsid w:val="00F07E45"/>
    <w:rsid w:val="00F10BBF"/>
    <w:rsid w:val="00F157B7"/>
    <w:rsid w:val="00F15976"/>
    <w:rsid w:val="00F36753"/>
    <w:rsid w:val="00F3713A"/>
    <w:rsid w:val="00F423EE"/>
    <w:rsid w:val="00F46CE1"/>
    <w:rsid w:val="00F501E0"/>
    <w:rsid w:val="00F51FB0"/>
    <w:rsid w:val="00F560A2"/>
    <w:rsid w:val="00F57983"/>
    <w:rsid w:val="00F6640F"/>
    <w:rsid w:val="00F73CE8"/>
    <w:rsid w:val="00F81BE4"/>
    <w:rsid w:val="00F81FB4"/>
    <w:rsid w:val="00F8317C"/>
    <w:rsid w:val="00F876BF"/>
    <w:rsid w:val="00F87FC0"/>
    <w:rsid w:val="00F904D1"/>
    <w:rsid w:val="00F912A2"/>
    <w:rsid w:val="00F939D1"/>
    <w:rsid w:val="00F939D3"/>
    <w:rsid w:val="00F93C9A"/>
    <w:rsid w:val="00F96AEC"/>
    <w:rsid w:val="00FA18CE"/>
    <w:rsid w:val="00FC00AF"/>
    <w:rsid w:val="00FC2488"/>
    <w:rsid w:val="00FC497B"/>
    <w:rsid w:val="00FC669D"/>
    <w:rsid w:val="00FC7BA7"/>
    <w:rsid w:val="00FD12B1"/>
    <w:rsid w:val="00FD236D"/>
    <w:rsid w:val="00FD52DE"/>
    <w:rsid w:val="00FE0ADB"/>
    <w:rsid w:val="00FE1554"/>
    <w:rsid w:val="00FF0550"/>
    <w:rsid w:val="00FF52F2"/>
    <w:rsid w:val="00FF538E"/>
    <w:rsid w:val="00FF57EA"/>
    <w:rsid w:val="13F312DB"/>
    <w:rsid w:val="356DB375"/>
    <w:rsid w:val="5C13C948"/>
    <w:rsid w:val="5E97C3CC"/>
    <w:rsid w:val="5F51F7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4EA8"/>
  <w15:chartTrackingRefBased/>
  <w15:docId w15:val="{07A65E4B-8E39-47FC-82A3-B9FCC68F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A6"/>
    <w:pPr>
      <w:spacing w:after="120" w:line="360" w:lineRule="auto"/>
    </w:pPr>
    <w:rPr>
      <w:rFonts w:ascii="Franklin Gothic Book" w:hAnsi="Franklin Gothic Book"/>
      <w:sz w:val="22"/>
    </w:rPr>
  </w:style>
  <w:style w:type="paragraph" w:styleId="Heading1">
    <w:name w:val="heading 1"/>
    <w:next w:val="Normal"/>
    <w:link w:val="Heading1Char"/>
    <w:uiPriority w:val="9"/>
    <w:qFormat/>
    <w:rsid w:val="00171809"/>
    <w:pPr>
      <w:spacing w:after="120" w:line="276" w:lineRule="auto"/>
      <w:outlineLvl w:val="0"/>
    </w:pPr>
    <w:rPr>
      <w:rFonts w:ascii="Franklin Gothic Book" w:hAnsi="Franklin Gothic Book"/>
      <w:b/>
      <w:color w:val="2F5496"/>
      <w:sz w:val="28"/>
      <w:szCs w:val="28"/>
    </w:rPr>
  </w:style>
  <w:style w:type="paragraph" w:styleId="Heading2">
    <w:name w:val="heading 2"/>
    <w:basedOn w:val="Heading3"/>
    <w:next w:val="Normal"/>
    <w:link w:val="Heading2Char"/>
    <w:uiPriority w:val="9"/>
    <w:unhideWhenUsed/>
    <w:qFormat/>
    <w:rsid w:val="00555E93"/>
    <w:pPr>
      <w:outlineLvl w:val="1"/>
    </w:pPr>
    <w:rPr>
      <w:color w:val="2F5496" w:themeColor="accent1" w:themeShade="BF"/>
    </w:rPr>
  </w:style>
  <w:style w:type="paragraph" w:styleId="Heading3">
    <w:name w:val="heading 3"/>
    <w:basedOn w:val="Heading5"/>
    <w:next w:val="Normal"/>
    <w:link w:val="Heading3Char"/>
    <w:uiPriority w:val="9"/>
    <w:unhideWhenUsed/>
    <w:rsid w:val="00E234F9"/>
    <w:pPr>
      <w:outlineLvl w:val="2"/>
    </w:pPr>
  </w:style>
  <w:style w:type="paragraph" w:styleId="Heading4">
    <w:name w:val="heading 4"/>
    <w:basedOn w:val="Normal"/>
    <w:next w:val="Normal"/>
    <w:link w:val="Heading4Char"/>
    <w:uiPriority w:val="9"/>
    <w:unhideWhenUsed/>
    <w:rsid w:val="001B18D1"/>
    <w:pPr>
      <w:autoSpaceDE w:val="0"/>
      <w:autoSpaceDN w:val="0"/>
      <w:adjustRightInd w:val="0"/>
      <w:outlineLvl w:val="3"/>
    </w:pPr>
    <w:rPr>
      <w:rFonts w:ascii="Arial" w:hAnsi="Arial" w:cs="Arial"/>
      <w:b/>
      <w:color w:val="000000"/>
      <w:szCs w:val="22"/>
    </w:rPr>
  </w:style>
  <w:style w:type="paragraph" w:styleId="Heading5">
    <w:name w:val="heading 5"/>
    <w:basedOn w:val="Normal"/>
    <w:next w:val="Normal"/>
    <w:link w:val="Heading5Char"/>
    <w:uiPriority w:val="9"/>
    <w:unhideWhenUsed/>
    <w:qFormat/>
    <w:rsid w:val="00747F41"/>
    <w:pPr>
      <w:autoSpaceDE w:val="0"/>
      <w:autoSpaceDN w:val="0"/>
      <w:adjustRightInd w:val="0"/>
      <w:outlineLvl w:val="4"/>
    </w:pPr>
    <w:rPr>
      <w:rFonts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76"/>
    <w:pPr>
      <w:tabs>
        <w:tab w:val="center" w:pos="4513"/>
        <w:tab w:val="right" w:pos="9026"/>
      </w:tabs>
    </w:pPr>
  </w:style>
  <w:style w:type="character" w:customStyle="1" w:styleId="HeaderChar">
    <w:name w:val="Header Char"/>
    <w:basedOn w:val="DefaultParagraphFont"/>
    <w:link w:val="Header"/>
    <w:uiPriority w:val="99"/>
    <w:rsid w:val="00F15976"/>
  </w:style>
  <w:style w:type="paragraph" w:styleId="Footer">
    <w:name w:val="footer"/>
    <w:basedOn w:val="Normal"/>
    <w:link w:val="FooterChar"/>
    <w:uiPriority w:val="99"/>
    <w:unhideWhenUsed/>
    <w:qFormat/>
    <w:rsid w:val="00F15976"/>
    <w:pPr>
      <w:tabs>
        <w:tab w:val="center" w:pos="4513"/>
        <w:tab w:val="right" w:pos="9026"/>
      </w:tabs>
    </w:pPr>
  </w:style>
  <w:style w:type="character" w:customStyle="1" w:styleId="FooterChar">
    <w:name w:val="Footer Char"/>
    <w:basedOn w:val="DefaultParagraphFont"/>
    <w:link w:val="Footer"/>
    <w:uiPriority w:val="99"/>
    <w:rsid w:val="00F15976"/>
  </w:style>
  <w:style w:type="character" w:customStyle="1" w:styleId="Heading1Char">
    <w:name w:val="Heading 1 Char"/>
    <w:basedOn w:val="DefaultParagraphFont"/>
    <w:link w:val="Heading1"/>
    <w:uiPriority w:val="9"/>
    <w:rsid w:val="00171809"/>
    <w:rPr>
      <w:rFonts w:ascii="Franklin Gothic Book" w:hAnsi="Franklin Gothic Book"/>
      <w:b/>
      <w:color w:val="2F5496"/>
      <w:sz w:val="28"/>
      <w:szCs w:val="28"/>
    </w:rPr>
  </w:style>
  <w:style w:type="paragraph" w:styleId="BalloonText">
    <w:name w:val="Balloon Text"/>
    <w:basedOn w:val="Normal"/>
    <w:link w:val="BalloonTextChar"/>
    <w:uiPriority w:val="99"/>
    <w:semiHidden/>
    <w:unhideWhenUsed/>
    <w:rsid w:val="002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41"/>
    <w:rPr>
      <w:rFonts w:ascii="Segoe UI" w:hAnsi="Segoe UI" w:cs="Segoe UI"/>
      <w:sz w:val="18"/>
      <w:szCs w:val="18"/>
    </w:rPr>
  </w:style>
  <w:style w:type="character" w:customStyle="1" w:styleId="Heading2Char">
    <w:name w:val="Heading 2 Char"/>
    <w:basedOn w:val="DefaultParagraphFont"/>
    <w:link w:val="Heading2"/>
    <w:uiPriority w:val="9"/>
    <w:rsid w:val="00555E93"/>
    <w:rPr>
      <w:rFonts w:ascii="Franklin Gothic Book" w:hAnsi="Franklin Gothic Book" w:cs="Arial"/>
      <w:b/>
      <w:color w:val="2F5496" w:themeColor="accent1" w:themeShade="BF"/>
      <w:sz w:val="22"/>
      <w:szCs w:val="22"/>
    </w:rPr>
  </w:style>
  <w:style w:type="character" w:customStyle="1" w:styleId="Heading3Char">
    <w:name w:val="Heading 3 Char"/>
    <w:basedOn w:val="DefaultParagraphFont"/>
    <w:link w:val="Heading3"/>
    <w:uiPriority w:val="9"/>
    <w:rsid w:val="00E234F9"/>
    <w:rPr>
      <w:rFonts w:ascii="Franklin Gothic Book" w:hAnsi="Franklin Gothic Book" w:cs="Arial"/>
      <w:b/>
      <w:color w:val="000000"/>
      <w:sz w:val="22"/>
      <w:szCs w:val="22"/>
    </w:rPr>
  </w:style>
  <w:style w:type="character" w:customStyle="1" w:styleId="Heading4Char">
    <w:name w:val="Heading 4 Char"/>
    <w:basedOn w:val="DefaultParagraphFont"/>
    <w:link w:val="Heading4"/>
    <w:uiPriority w:val="9"/>
    <w:rsid w:val="001B18D1"/>
    <w:rPr>
      <w:rFonts w:ascii="Arial" w:hAnsi="Arial" w:cs="Arial"/>
      <w:b/>
      <w:color w:val="000000"/>
      <w:sz w:val="22"/>
      <w:szCs w:val="22"/>
    </w:rPr>
  </w:style>
  <w:style w:type="character" w:customStyle="1" w:styleId="Heading5Char">
    <w:name w:val="Heading 5 Char"/>
    <w:basedOn w:val="DefaultParagraphFont"/>
    <w:link w:val="Heading5"/>
    <w:uiPriority w:val="9"/>
    <w:rsid w:val="00747F41"/>
    <w:rPr>
      <w:rFonts w:ascii="Franklin Gothic Book" w:hAnsi="Franklin Gothic Book" w:cs="Arial"/>
      <w:b/>
      <w:color w:val="000000"/>
      <w:sz w:val="22"/>
      <w:szCs w:val="22"/>
    </w:rPr>
  </w:style>
  <w:style w:type="numbering" w:customStyle="1" w:styleId="NoList1">
    <w:name w:val="No List1"/>
    <w:next w:val="NoList"/>
    <w:uiPriority w:val="99"/>
    <w:semiHidden/>
    <w:unhideWhenUsed/>
    <w:rsid w:val="001B18D1"/>
  </w:style>
  <w:style w:type="table" w:styleId="TableGrid">
    <w:name w:val="Table Grid"/>
    <w:basedOn w:val="TableNormal"/>
    <w:rsid w:val="001B18D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EF13BC"/>
    <w:pPr>
      <w:widowControl w:val="0"/>
      <w:numPr>
        <w:numId w:val="1"/>
      </w:numPr>
      <w:spacing w:after="0"/>
      <w:ind w:left="714" w:hanging="357"/>
    </w:pPr>
    <w:rPr>
      <w:szCs w:val="20"/>
    </w:rPr>
  </w:style>
  <w:style w:type="paragraph" w:styleId="Title">
    <w:name w:val="Title"/>
    <w:basedOn w:val="Normal"/>
    <w:next w:val="Normal"/>
    <w:link w:val="TitleChar"/>
    <w:uiPriority w:val="10"/>
    <w:qFormat/>
    <w:rsid w:val="001B18D1"/>
    <w:pPr>
      <w:contextualSpacing/>
      <w:jc w:val="center"/>
    </w:pPr>
    <w:rPr>
      <w:rFonts w:ascii="Arial" w:eastAsiaTheme="majorEastAsia" w:hAnsi="Arial" w:cstheme="majorBidi"/>
      <w:spacing w:val="-10"/>
      <w:kern w:val="28"/>
      <w:sz w:val="40"/>
      <w:szCs w:val="40"/>
      <w:lang w:val="en-US"/>
    </w:rPr>
  </w:style>
  <w:style w:type="character" w:customStyle="1" w:styleId="TitleChar">
    <w:name w:val="Title Char"/>
    <w:basedOn w:val="DefaultParagraphFont"/>
    <w:link w:val="Title"/>
    <w:uiPriority w:val="10"/>
    <w:rsid w:val="001B18D1"/>
    <w:rPr>
      <w:rFonts w:ascii="Arial" w:eastAsiaTheme="majorEastAsia" w:hAnsi="Arial" w:cstheme="majorBidi"/>
      <w:spacing w:val="-10"/>
      <w:kern w:val="28"/>
      <w:sz w:val="40"/>
      <w:szCs w:val="40"/>
      <w:lang w:val="en-US"/>
    </w:rPr>
  </w:style>
  <w:style w:type="paragraph" w:customStyle="1" w:styleId="StyleTableText">
    <w:name w:val="Style Table Text"/>
    <w:rsid w:val="001B18D1"/>
    <w:pPr>
      <w:keepLines/>
      <w:spacing w:before="60" w:after="60"/>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EF13BC"/>
    <w:rPr>
      <w:rFonts w:ascii="Franklin Gothic Book" w:hAnsi="Franklin Gothic Book"/>
      <w:sz w:val="22"/>
      <w:szCs w:val="20"/>
    </w:rPr>
  </w:style>
  <w:style w:type="paragraph" w:styleId="NormalWeb">
    <w:name w:val="Normal (Web)"/>
    <w:basedOn w:val="Normal"/>
    <w:uiPriority w:val="99"/>
    <w:unhideWhenUsed/>
    <w:rsid w:val="001B18D1"/>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1B18D1"/>
    <w:rPr>
      <w:i/>
      <w:iCs/>
    </w:rPr>
  </w:style>
  <w:style w:type="character" w:styleId="Hyperlink">
    <w:name w:val="Hyperlink"/>
    <w:basedOn w:val="DefaultParagraphFont"/>
    <w:uiPriority w:val="99"/>
    <w:unhideWhenUsed/>
    <w:rsid w:val="001B18D1"/>
    <w:rPr>
      <w:color w:val="0563C1" w:themeColor="hyperlink"/>
      <w:u w:val="single"/>
    </w:rPr>
  </w:style>
  <w:style w:type="character" w:customStyle="1" w:styleId="UnresolvedMention1">
    <w:name w:val="Unresolved Mention1"/>
    <w:basedOn w:val="DefaultParagraphFont"/>
    <w:uiPriority w:val="99"/>
    <w:semiHidden/>
    <w:unhideWhenUsed/>
    <w:rsid w:val="001B18D1"/>
    <w:rPr>
      <w:color w:val="808080"/>
      <w:shd w:val="clear" w:color="auto" w:fill="E6E6E6"/>
    </w:rPr>
  </w:style>
  <w:style w:type="paragraph" w:customStyle="1" w:styleId="Default">
    <w:name w:val="Default"/>
    <w:rsid w:val="001B18D1"/>
    <w:pPr>
      <w:autoSpaceDE w:val="0"/>
      <w:autoSpaceDN w:val="0"/>
      <w:adjustRightInd w:val="0"/>
    </w:pPr>
    <w:rPr>
      <w:rFonts w:ascii="Calibri" w:eastAsia="Times New Roman" w:hAnsi="Calibri" w:cs="Calibri"/>
      <w:color w:val="000000"/>
      <w:lang w:eastAsia="en-AU"/>
    </w:rPr>
  </w:style>
  <w:style w:type="paragraph" w:styleId="TOCHeading">
    <w:name w:val="TOC Heading"/>
    <w:basedOn w:val="Heading1"/>
    <w:next w:val="Normal"/>
    <w:uiPriority w:val="39"/>
    <w:unhideWhenUsed/>
    <w:qFormat/>
    <w:rsid w:val="001B18D1"/>
    <w:pPr>
      <w:spacing w:line="259" w:lineRule="auto"/>
      <w:outlineLvl w:val="9"/>
    </w:pPr>
    <w:rPr>
      <w:lang w:val="en-US"/>
    </w:rPr>
  </w:style>
  <w:style w:type="paragraph" w:styleId="TOC2">
    <w:name w:val="toc 2"/>
    <w:basedOn w:val="Normal"/>
    <w:next w:val="Normal"/>
    <w:autoRedefine/>
    <w:uiPriority w:val="39"/>
    <w:unhideWhenUsed/>
    <w:rsid w:val="001B18D1"/>
    <w:pPr>
      <w:spacing w:after="100"/>
      <w:ind w:left="221"/>
    </w:pPr>
    <w:rPr>
      <w:rFonts w:ascii="Arial" w:hAnsi="Arial"/>
      <w:sz w:val="20"/>
      <w:szCs w:val="22"/>
    </w:rPr>
  </w:style>
  <w:style w:type="paragraph" w:styleId="TOC3">
    <w:name w:val="toc 3"/>
    <w:basedOn w:val="Normal"/>
    <w:next w:val="Normal"/>
    <w:autoRedefine/>
    <w:uiPriority w:val="39"/>
    <w:unhideWhenUsed/>
    <w:rsid w:val="001B18D1"/>
    <w:pPr>
      <w:tabs>
        <w:tab w:val="left" w:pos="1100"/>
        <w:tab w:val="right" w:leader="dot" w:pos="9628"/>
      </w:tabs>
      <w:spacing w:after="100"/>
      <w:ind w:left="440"/>
    </w:pPr>
    <w:rPr>
      <w:rFonts w:ascii="Arial" w:hAnsi="Arial"/>
      <w:sz w:val="20"/>
      <w:szCs w:val="22"/>
    </w:rPr>
  </w:style>
  <w:style w:type="paragraph" w:customStyle="1" w:styleId="InfoBlue">
    <w:name w:val="InfoBlue"/>
    <w:basedOn w:val="Normal"/>
    <w:next w:val="BodyText"/>
    <w:autoRedefine/>
    <w:rsid w:val="001B18D1"/>
    <w:pPr>
      <w:widowControl w:val="0"/>
      <w:spacing w:line="240" w:lineRule="atLeast"/>
    </w:pPr>
    <w:rPr>
      <w:rFonts w:ascii="Arial" w:eastAsia="Times New Roman" w:hAnsi="Arial" w:cs="Arial"/>
      <w:i/>
      <w:iCs/>
      <w:color w:val="0000FF"/>
      <w:lang w:val="en-US"/>
    </w:rPr>
  </w:style>
  <w:style w:type="paragraph" w:styleId="BodyText">
    <w:name w:val="Body Text"/>
    <w:basedOn w:val="Normal"/>
    <w:link w:val="BodyTextChar"/>
    <w:uiPriority w:val="99"/>
    <w:semiHidden/>
    <w:unhideWhenUsed/>
    <w:rsid w:val="001B18D1"/>
    <w:rPr>
      <w:rFonts w:ascii="Arial" w:hAnsi="Arial"/>
      <w:szCs w:val="22"/>
    </w:rPr>
  </w:style>
  <w:style w:type="character" w:customStyle="1" w:styleId="BodyTextChar">
    <w:name w:val="Body Text Char"/>
    <w:basedOn w:val="DefaultParagraphFont"/>
    <w:link w:val="BodyText"/>
    <w:uiPriority w:val="99"/>
    <w:semiHidden/>
    <w:rsid w:val="001B18D1"/>
    <w:rPr>
      <w:rFonts w:ascii="Arial" w:hAnsi="Arial"/>
      <w:sz w:val="22"/>
      <w:szCs w:val="22"/>
    </w:rPr>
  </w:style>
  <w:style w:type="paragraph" w:styleId="TOC1">
    <w:name w:val="toc 1"/>
    <w:basedOn w:val="Normal"/>
    <w:next w:val="Normal"/>
    <w:autoRedefine/>
    <w:uiPriority w:val="39"/>
    <w:unhideWhenUsed/>
    <w:rsid w:val="001B18D1"/>
    <w:pPr>
      <w:spacing w:after="60"/>
    </w:pPr>
    <w:rPr>
      <w:rFonts w:ascii="Arial" w:hAnsi="Arial"/>
      <w:sz w:val="20"/>
      <w:szCs w:val="22"/>
    </w:rPr>
  </w:style>
  <w:style w:type="character" w:styleId="CommentReference">
    <w:name w:val="annotation reference"/>
    <w:basedOn w:val="DefaultParagraphFont"/>
    <w:uiPriority w:val="99"/>
    <w:semiHidden/>
    <w:unhideWhenUsed/>
    <w:rsid w:val="001B18D1"/>
    <w:rPr>
      <w:sz w:val="16"/>
      <w:szCs w:val="16"/>
    </w:rPr>
  </w:style>
  <w:style w:type="paragraph" w:styleId="CommentText">
    <w:name w:val="annotation text"/>
    <w:basedOn w:val="Normal"/>
    <w:link w:val="CommentTextChar"/>
    <w:uiPriority w:val="99"/>
    <w:unhideWhenUsed/>
    <w:rsid w:val="001B18D1"/>
    <w:rPr>
      <w:rFonts w:ascii="Arial" w:hAnsi="Arial"/>
      <w:sz w:val="20"/>
      <w:szCs w:val="20"/>
    </w:rPr>
  </w:style>
  <w:style w:type="character" w:customStyle="1" w:styleId="CommentTextChar">
    <w:name w:val="Comment Text Char"/>
    <w:basedOn w:val="DefaultParagraphFont"/>
    <w:link w:val="CommentText"/>
    <w:uiPriority w:val="99"/>
    <w:rsid w:val="001B18D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18D1"/>
    <w:rPr>
      <w:b/>
      <w:bCs/>
    </w:rPr>
  </w:style>
  <w:style w:type="character" w:customStyle="1" w:styleId="CommentSubjectChar">
    <w:name w:val="Comment Subject Char"/>
    <w:basedOn w:val="CommentTextChar"/>
    <w:link w:val="CommentSubject"/>
    <w:uiPriority w:val="99"/>
    <w:semiHidden/>
    <w:rsid w:val="001B18D1"/>
    <w:rPr>
      <w:rFonts w:ascii="Arial" w:hAnsi="Arial"/>
      <w:b/>
      <w:bCs/>
      <w:sz w:val="20"/>
      <w:szCs w:val="20"/>
    </w:rPr>
  </w:style>
  <w:style w:type="character" w:styleId="FollowedHyperlink">
    <w:name w:val="FollowedHyperlink"/>
    <w:basedOn w:val="DefaultParagraphFont"/>
    <w:uiPriority w:val="99"/>
    <w:semiHidden/>
    <w:unhideWhenUsed/>
    <w:rsid w:val="001B18D1"/>
    <w:rPr>
      <w:color w:val="954F72" w:themeColor="followedHyperlink"/>
      <w:u w:val="single"/>
    </w:rPr>
  </w:style>
  <w:style w:type="paragraph" w:customStyle="1" w:styleId="Guidelinesbodytext">
    <w:name w:val="Guidelines body text"/>
    <w:basedOn w:val="NoSpacing"/>
    <w:uiPriority w:val="99"/>
    <w:rsid w:val="001B18D1"/>
    <w:rPr>
      <w:rFonts w:ascii="Calibri" w:eastAsia="MS Mincho" w:hAnsi="Calibri" w:cs="Times New Roman"/>
      <w:color w:val="000000"/>
      <w:szCs w:val="20"/>
      <w:lang w:val="en-US"/>
    </w:rPr>
  </w:style>
  <w:style w:type="paragraph" w:styleId="NoSpacing">
    <w:name w:val="No Spacing"/>
    <w:uiPriority w:val="1"/>
    <w:qFormat/>
    <w:rsid w:val="001B18D1"/>
    <w:rPr>
      <w:rFonts w:ascii="Arial" w:hAnsi="Arial"/>
      <w:sz w:val="22"/>
      <w:szCs w:val="22"/>
    </w:rPr>
  </w:style>
  <w:style w:type="paragraph" w:customStyle="1" w:styleId="bullets">
    <w:name w:val="bullets"/>
    <w:basedOn w:val="Normal"/>
    <w:uiPriority w:val="99"/>
    <w:rsid w:val="001B18D1"/>
    <w:pPr>
      <w:widowControl w:val="0"/>
      <w:numPr>
        <w:numId w:val="3"/>
      </w:numPr>
      <w:suppressAutoHyphens/>
      <w:autoSpaceDE w:val="0"/>
      <w:autoSpaceDN w:val="0"/>
      <w:adjustRightInd w:val="0"/>
      <w:spacing w:before="57" w:line="280" w:lineRule="atLeast"/>
      <w:textAlignment w:val="center"/>
    </w:pPr>
    <w:rPr>
      <w:rFonts w:ascii="ArialMT" w:eastAsia="Times New Roman" w:hAnsi="Times New Roman" w:cs="ArialMT"/>
      <w:color w:val="000000"/>
      <w:spacing w:val="-2"/>
      <w:sz w:val="20"/>
      <w:szCs w:val="20"/>
      <w:lang w:val="en-GB"/>
    </w:rPr>
  </w:style>
  <w:style w:type="paragraph" w:customStyle="1" w:styleId="font7">
    <w:name w:val="font_7"/>
    <w:basedOn w:val="Normal"/>
    <w:rsid w:val="001B18D1"/>
    <w:pPr>
      <w:spacing w:before="100" w:beforeAutospacing="1" w:after="100" w:afterAutospacing="1"/>
    </w:pPr>
    <w:rPr>
      <w:rFonts w:ascii="Times New Roman" w:eastAsia="Times New Roman" w:hAnsi="Times New Roman" w:cs="Times New Roman"/>
      <w:lang w:eastAsia="en-AU"/>
    </w:rPr>
  </w:style>
  <w:style w:type="paragraph" w:styleId="ListBullet">
    <w:name w:val="List Bullet"/>
    <w:basedOn w:val="Normal"/>
    <w:uiPriority w:val="99"/>
    <w:rsid w:val="001B18D1"/>
    <w:pPr>
      <w:numPr>
        <w:numId w:val="4"/>
      </w:numPr>
      <w:spacing w:before="200" w:after="200" w:line="276" w:lineRule="auto"/>
      <w:contextualSpacing/>
    </w:pPr>
    <w:rPr>
      <w:rFonts w:ascii="Calibri" w:eastAsia="MS Mincho" w:hAnsi="Calibri" w:cs="Times New Roman"/>
      <w:sz w:val="20"/>
      <w:szCs w:val="20"/>
      <w:lang w:val="en-US"/>
    </w:rPr>
  </w:style>
  <w:style w:type="paragraph" w:styleId="Revision">
    <w:name w:val="Revision"/>
    <w:hidden/>
    <w:uiPriority w:val="99"/>
    <w:semiHidden/>
    <w:rsid w:val="001B18D1"/>
    <w:rPr>
      <w:rFonts w:ascii="Arial" w:hAnsi="Arial"/>
      <w:sz w:val="22"/>
      <w:szCs w:val="22"/>
    </w:rPr>
  </w:style>
  <w:style w:type="character" w:styleId="UnresolvedMention">
    <w:name w:val="Unresolved Mention"/>
    <w:basedOn w:val="DefaultParagraphFont"/>
    <w:uiPriority w:val="99"/>
    <w:rsid w:val="001B18D1"/>
    <w:rPr>
      <w:color w:val="605E5C"/>
      <w:shd w:val="clear" w:color="auto" w:fill="E1DFDD"/>
    </w:rPr>
  </w:style>
  <w:style w:type="table" w:customStyle="1" w:styleId="TableGrid1">
    <w:name w:val="Table Grid1"/>
    <w:basedOn w:val="TableNormal"/>
    <w:next w:val="TableGrid"/>
    <w:uiPriority w:val="39"/>
    <w:rsid w:val="001B18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1B18D1"/>
  </w:style>
  <w:style w:type="table" w:customStyle="1" w:styleId="TableGrid2">
    <w:name w:val="Table Grid2"/>
    <w:basedOn w:val="TableNormal"/>
    <w:next w:val="TableGrid"/>
    <w:rsid w:val="001B18D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3A45"/>
    <w:rPr>
      <w:color w:val="2B579A"/>
      <w:shd w:val="clear" w:color="auto" w:fill="E1DFDD"/>
    </w:rPr>
  </w:style>
  <w:style w:type="paragraph" w:customStyle="1" w:styleId="Subheadings">
    <w:name w:val="Sub headings"/>
    <w:basedOn w:val="Normal"/>
    <w:next w:val="Normal"/>
    <w:autoRedefine/>
    <w:qFormat/>
    <w:rsid w:val="00555E93"/>
    <w:pPr>
      <w:keepNext/>
      <w:spacing w:before="160" w:after="80"/>
    </w:pPr>
    <w:rPr>
      <w:rFonts w:eastAsiaTheme="minorEastAsia"/>
      <w:b/>
      <w:bCs/>
      <w:iCs/>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0207">
      <w:bodyDiv w:val="1"/>
      <w:marLeft w:val="0"/>
      <w:marRight w:val="0"/>
      <w:marTop w:val="0"/>
      <w:marBottom w:val="0"/>
      <w:divBdr>
        <w:top w:val="none" w:sz="0" w:space="0" w:color="auto"/>
        <w:left w:val="none" w:sz="0" w:space="0" w:color="auto"/>
        <w:bottom w:val="none" w:sz="0" w:space="0" w:color="auto"/>
        <w:right w:val="none" w:sz="0" w:space="0" w:color="auto"/>
      </w:divBdr>
    </w:div>
    <w:div w:id="1254433477">
      <w:bodyDiv w:val="1"/>
      <w:marLeft w:val="0"/>
      <w:marRight w:val="0"/>
      <w:marTop w:val="0"/>
      <w:marBottom w:val="0"/>
      <w:divBdr>
        <w:top w:val="none" w:sz="0" w:space="0" w:color="auto"/>
        <w:left w:val="none" w:sz="0" w:space="0" w:color="auto"/>
        <w:bottom w:val="none" w:sz="0" w:space="0" w:color="auto"/>
        <w:right w:val="none" w:sz="0" w:space="0" w:color="auto"/>
      </w:divBdr>
    </w:div>
    <w:div w:id="12610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barrierreef.org" TargetMode="External"/><Relationship Id="rId18" Type="http://schemas.openxmlformats.org/officeDocument/2006/relationships/hyperlink" Target="https://www.reefplan.qld.gov.au/reef-reg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efplan.qld.gov.au/reef-regions" TargetMode="External"/><Relationship Id="rId17" Type="http://schemas.openxmlformats.org/officeDocument/2006/relationships/hyperlink" Target="mailto:grants@barrierreef.org" TargetMode="External"/><Relationship Id="rId2" Type="http://schemas.openxmlformats.org/officeDocument/2006/relationships/customXml" Target="../customXml/item2.xml"/><Relationship Id="rId16" Type="http://schemas.openxmlformats.org/officeDocument/2006/relationships/hyperlink" Target="https://www.qld.gov.au/__data/assets/pdf_file/0019/105247/gbr-catchment-river-basins-m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barrierreef.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pplications@barrierre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barrierreef.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Dominic Buckland</DisplayName>
        <AccountId>26</AccountId>
        <AccountType/>
      </UserInfo>
      <UserInfo>
        <DisplayName>Karin Gerhardt</DisplayName>
        <AccountId>146</AccountId>
        <AccountType/>
      </UserInfo>
      <UserInfo>
        <DisplayName>Eliza Glasson</DisplayName>
        <AccountId>486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3" ma:contentTypeDescription="Create a new document." ma:contentTypeScope="" ma:versionID="59b3e749d44b6557d06def837553595d">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b5f66c1df32ea49309a193594fc5e8e0"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D8CD-7C00-4C68-BE32-3B6D7213B271}">
  <ds:schemaRefs>
    <ds:schemaRef ds:uri="http://schemas.microsoft.com/office/2006/metadata/properties"/>
    <ds:schemaRef ds:uri="http://schemas.microsoft.com/office/infopath/2007/PartnerControls"/>
    <ds:schemaRef ds:uri="1f55d574-7157-4456-9a65-49d586d341e2"/>
  </ds:schemaRefs>
</ds:datastoreItem>
</file>

<file path=customXml/itemProps2.xml><?xml version="1.0" encoding="utf-8"?>
<ds:datastoreItem xmlns:ds="http://schemas.openxmlformats.org/officeDocument/2006/customXml" ds:itemID="{5896E85A-3511-454C-8192-583D3A374F8A}">
  <ds:schemaRefs>
    <ds:schemaRef ds:uri="http://schemas.microsoft.com/sharepoint/v3/contenttype/forms"/>
  </ds:schemaRefs>
</ds:datastoreItem>
</file>

<file path=customXml/itemProps3.xml><?xml version="1.0" encoding="utf-8"?>
<ds:datastoreItem xmlns:ds="http://schemas.openxmlformats.org/officeDocument/2006/customXml" ds:itemID="{C86E7552-4621-4153-AA3F-5BBB4208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14248-C177-4902-B155-A01C768F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Pia Harkness</cp:lastModifiedBy>
  <cp:revision>41</cp:revision>
  <cp:lastPrinted>2021-11-26T01:12:00Z</cp:lastPrinted>
  <dcterms:created xsi:type="dcterms:W3CDTF">2021-12-20T04:18:00Z</dcterms:created>
  <dcterms:modified xsi:type="dcterms:W3CDTF">2022-01-19T23:40:00Z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ies>
</file>